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55C7" w:rsidRDefault="006155C7" w:rsidP="006155C7">
      <w:pPr>
        <w:numPr>
          <w:ilvl w:val="0"/>
          <w:numId w:val="4"/>
        </w:numPr>
        <w:jc w:val="center"/>
        <w:rPr>
          <w:rFonts w:ascii="Bodo_uzb" w:hAnsi="Bodo_uzb"/>
          <w:b/>
          <w:caps/>
        </w:rPr>
      </w:pPr>
      <w:r>
        <w:rPr>
          <w:rFonts w:ascii="Bodo_uzb" w:hAnsi="Bodo_uzb"/>
          <w:b/>
          <w:caps/>
        </w:rPr>
        <w:t>Уруғ ва УНи экиш технологияси</w:t>
      </w:r>
    </w:p>
    <w:p w:rsidR="006155C7" w:rsidRDefault="006155C7" w:rsidP="006155C7">
      <w:pPr>
        <w:jc w:val="both"/>
        <w:rPr>
          <w:rFonts w:ascii="Bodo_uzb" w:hAnsi="Bodo_uzb"/>
        </w:rPr>
      </w:pPr>
    </w:p>
    <w:p w:rsidR="006155C7" w:rsidRDefault="006155C7" w:rsidP="006155C7">
      <w:pPr>
        <w:numPr>
          <w:ilvl w:val="1"/>
          <w:numId w:val="1"/>
        </w:numPr>
        <w:tabs>
          <w:tab w:val="left" w:pos="748"/>
        </w:tabs>
        <w:ind w:left="0" w:firstLine="0"/>
        <w:jc w:val="center"/>
        <w:rPr>
          <w:rFonts w:ascii="Bodo_uzb" w:hAnsi="Bodo_uzb"/>
          <w:b/>
        </w:rPr>
      </w:pPr>
      <w:r>
        <w:rPr>
          <w:rFonts w:ascii="Bodo_uzb" w:hAnsi="Bodo_uzb"/>
          <w:b/>
        </w:rPr>
        <w:t>Уруғлик сифати ва уни аниқлаш.</w:t>
      </w:r>
    </w:p>
    <w:p w:rsidR="006155C7" w:rsidRDefault="006155C7" w:rsidP="006155C7">
      <w:pPr>
        <w:rPr>
          <w:rFonts w:ascii="Bodo_uzb" w:hAnsi="Bodo_uzb"/>
          <w:b/>
        </w:rPr>
      </w:pPr>
    </w:p>
    <w:p w:rsidR="006155C7" w:rsidRDefault="006155C7" w:rsidP="006155C7">
      <w:pPr>
        <w:pStyle w:val="a3"/>
        <w:widowControl/>
        <w:ind w:left="0" w:firstLine="709"/>
        <w:jc w:val="both"/>
        <w:rPr>
          <w:rFonts w:ascii="Bodo_uzb" w:hAnsi="Bodo_uzb"/>
          <w:sz w:val="28"/>
        </w:rPr>
      </w:pPr>
      <w:r>
        <w:rPr>
          <w:rFonts w:ascii="Bodo_uzb" w:hAnsi="Bodo_uzb"/>
          <w:sz w:val="28"/>
        </w:rPr>
        <w:t>Уруғлик сифати – юқори ҳосил олишда асосий кўрсаткич ҳ</w:t>
      </w:r>
      <w:r>
        <w:rPr>
          <w:rFonts w:ascii="Bodo_uzb" w:hAnsi="Bodo_uzb"/>
          <w:sz w:val="28"/>
        </w:rPr>
        <w:t>и</w:t>
      </w:r>
      <w:r>
        <w:rPr>
          <w:rFonts w:ascii="Bodo_uzb" w:hAnsi="Bodo_uzb"/>
          <w:sz w:val="28"/>
        </w:rPr>
        <w:t>собланади. Уруғ келгусида ўсимликларнинг биологик ва хўжалик белгилар</w:t>
      </w:r>
      <w:r>
        <w:rPr>
          <w:rFonts w:ascii="Bodo_uzb" w:hAnsi="Bodo_uzb"/>
          <w:sz w:val="28"/>
        </w:rPr>
        <w:t>и</w:t>
      </w:r>
      <w:r>
        <w:rPr>
          <w:rFonts w:ascii="Bodo_uzb" w:hAnsi="Bodo_uzb"/>
          <w:sz w:val="28"/>
        </w:rPr>
        <w:t>ни ўзида тўла мужассамлаштирган бўлади. Аммо, ҳамма экинлар уруғининг сифати ҳар хил. Бунинг сабаблари асосан уч гуруҳга: экологик (айрим ўсимликларни ҳар хил шароитда ўсишидан); генетик (ирсий белг</w:t>
      </w:r>
      <w:r>
        <w:rPr>
          <w:rFonts w:ascii="Bodo_uzb" w:hAnsi="Bodo_uzb"/>
          <w:sz w:val="28"/>
        </w:rPr>
        <w:t>и</w:t>
      </w:r>
      <w:r>
        <w:rPr>
          <w:rFonts w:ascii="Bodo_uzb" w:hAnsi="Bodo_uzb"/>
          <w:sz w:val="28"/>
        </w:rPr>
        <w:t>ларнинг ўтиши); матрикал (ўсимликнинг биологик ва мева ҳосил қилиш х</w:t>
      </w:r>
      <w:r>
        <w:rPr>
          <w:rFonts w:ascii="Bodo_uzb" w:hAnsi="Bodo_uzb"/>
          <w:sz w:val="28"/>
        </w:rPr>
        <w:t>а</w:t>
      </w:r>
      <w:r>
        <w:rPr>
          <w:rFonts w:ascii="Bodo_uzb" w:hAnsi="Bodo_uzb"/>
          <w:sz w:val="28"/>
        </w:rPr>
        <w:t>рактеридаги сабаблари)га бўлинади.</w:t>
      </w:r>
    </w:p>
    <w:p w:rsidR="006155C7" w:rsidRDefault="006155C7" w:rsidP="006155C7">
      <w:pPr>
        <w:pStyle w:val="a3"/>
        <w:widowControl/>
        <w:ind w:left="0" w:firstLine="709"/>
        <w:jc w:val="both"/>
        <w:rPr>
          <w:rFonts w:ascii="Bodo_uzb" w:hAnsi="Bodo_uzb"/>
          <w:sz w:val="28"/>
        </w:rPr>
      </w:pPr>
      <w:r>
        <w:rPr>
          <w:rFonts w:ascii="Bodo_uzb" w:hAnsi="Bodo_uzb"/>
          <w:sz w:val="28"/>
        </w:rPr>
        <w:t>Бир ўсимликнинг ўзида уруғнинг ҳосил бўлиш шароитлари турлича, яъни биринчи ҳосил бўлган уруғлар, одатда, озиқ моддалар билан я</w:t>
      </w:r>
      <w:r>
        <w:rPr>
          <w:rFonts w:ascii="Bodo_uzb" w:hAnsi="Bodo_uzb"/>
          <w:sz w:val="28"/>
        </w:rPr>
        <w:t>х</w:t>
      </w:r>
      <w:r>
        <w:rPr>
          <w:rFonts w:ascii="Bodo_uzb" w:hAnsi="Bodo_uzb"/>
          <w:sz w:val="28"/>
        </w:rPr>
        <w:t>ши таъминланади, натижада юқори ҳосиллилик хусусиятга эга бўлади. Масалан, ғўзанинг биринчи конусидаги чаноқлардаги чигит, маккажўхорида сўта ўрталаридаги, буғдой, арпа ва жавдарда эса бошоқларнинг ўрта қисмида бири</w:t>
      </w:r>
      <w:r>
        <w:rPr>
          <w:rFonts w:ascii="Bodo_uzb" w:hAnsi="Bodo_uzb"/>
          <w:sz w:val="28"/>
        </w:rPr>
        <w:t>н</w:t>
      </w:r>
      <w:r>
        <w:rPr>
          <w:rFonts w:ascii="Bodo_uzb" w:hAnsi="Bodo_uzb"/>
          <w:sz w:val="28"/>
        </w:rPr>
        <w:t>чи шаклланган донлар, сули, тариқ бошоқларининг юқори қисмидаги, ду</w:t>
      </w:r>
      <w:r>
        <w:rPr>
          <w:rFonts w:ascii="Bodo_uzb" w:hAnsi="Bodo_uzb"/>
          <w:sz w:val="28"/>
        </w:rPr>
        <w:t>к</w:t>
      </w:r>
      <w:r>
        <w:rPr>
          <w:rFonts w:ascii="Bodo_uzb" w:hAnsi="Bodo_uzb"/>
          <w:sz w:val="28"/>
        </w:rPr>
        <w:t>каклиларда эса поясининг қуйи қисмидаги донлар шундай хусусиятга эга.</w:t>
      </w:r>
    </w:p>
    <w:p w:rsidR="006155C7" w:rsidRDefault="006155C7" w:rsidP="006155C7">
      <w:pPr>
        <w:pStyle w:val="a3"/>
        <w:widowControl/>
        <w:ind w:left="0" w:firstLine="709"/>
        <w:jc w:val="both"/>
        <w:rPr>
          <w:rFonts w:ascii="Bodo_uzb" w:hAnsi="Bodo_uzb"/>
          <w:sz w:val="28"/>
        </w:rPr>
      </w:pPr>
      <w:r>
        <w:rPr>
          <w:rFonts w:ascii="Bodo_uzb" w:hAnsi="Bodo_uzb"/>
          <w:sz w:val="28"/>
        </w:rPr>
        <w:t>Ўсимликларни етиштиришда қўлланилаётган технология даражаси уруғ сифатига таъсир этувчи асосий омил ҳисобланади. Уруғлик экин етиштирилаётган участкаларда агротехника, фан ва деҳқончилик мадани</w:t>
      </w:r>
      <w:r>
        <w:rPr>
          <w:rFonts w:ascii="Bodo_uzb" w:hAnsi="Bodo_uzb"/>
          <w:sz w:val="28"/>
        </w:rPr>
        <w:t>я</w:t>
      </w:r>
      <w:r>
        <w:rPr>
          <w:rFonts w:ascii="Bodo_uzb" w:hAnsi="Bodo_uzb"/>
          <w:sz w:val="28"/>
        </w:rPr>
        <w:t>ти қанча юқори бўлса, уруғлик ҳосили ва унинг сифати ҳам шунча юқори бўлади. Экинларни парвариш қилишда қўлланиладиган агротехника даражас</w:t>
      </w:r>
      <w:r>
        <w:rPr>
          <w:rFonts w:ascii="Bodo_uzb" w:hAnsi="Bodo_uzb"/>
          <w:sz w:val="28"/>
        </w:rPr>
        <w:t>и</w:t>
      </w:r>
      <w:r>
        <w:rPr>
          <w:rFonts w:ascii="Bodo_uzb" w:hAnsi="Bodo_uzb"/>
          <w:sz w:val="28"/>
        </w:rPr>
        <w:t>га қараб уруғ сифати яхшиланиши мумкин. Тажрибаларнинг кўрсатишича, сифатли уруғ унумдор ерга экилиб, илғор агротехника қўлланилганда ундан юқори ҳосил олинади, аммо мазкур уруғ бир далага мунтазам узоқ йил эк</w:t>
      </w:r>
      <w:r>
        <w:rPr>
          <w:rFonts w:ascii="Bodo_uzb" w:hAnsi="Bodo_uzb"/>
          <w:sz w:val="28"/>
        </w:rPr>
        <w:t>и</w:t>
      </w:r>
      <w:r>
        <w:rPr>
          <w:rFonts w:ascii="Bodo_uzb" w:hAnsi="Bodo_uzb"/>
          <w:sz w:val="28"/>
        </w:rPr>
        <w:t>лаверса, уруғ сифати ёмонлашиб, ҳосил камаяди. Мўл ва сифатли уруғ ҳосили олиш учун ажратилган пайкалларда парвариш қилинаётган ўсимликлардан энг яхшиларини ажратиб олиш керак.</w:t>
      </w:r>
    </w:p>
    <w:p w:rsidR="006155C7" w:rsidRDefault="006155C7" w:rsidP="006155C7">
      <w:pPr>
        <w:pStyle w:val="a3"/>
        <w:widowControl/>
        <w:ind w:left="0" w:firstLine="709"/>
        <w:jc w:val="both"/>
        <w:rPr>
          <w:rFonts w:ascii="Bodo_uzb" w:hAnsi="Bodo_uzb"/>
          <w:sz w:val="28"/>
        </w:rPr>
      </w:pPr>
      <w:r>
        <w:rPr>
          <w:rFonts w:ascii="Bodo_uzb" w:hAnsi="Bodo_uzb"/>
          <w:sz w:val="28"/>
        </w:rPr>
        <w:t>Селекция навлари уруғларини экиш энг яхши натижа беради. Чунки бундай навлар селекция-тажриба станцияларида энг яхши ўсимликларни узоқ йи</w:t>
      </w:r>
      <w:r>
        <w:rPr>
          <w:rFonts w:ascii="Bodo_uzb" w:hAnsi="Bodo_uzb"/>
          <w:sz w:val="28"/>
        </w:rPr>
        <w:t>л</w:t>
      </w:r>
      <w:r>
        <w:rPr>
          <w:rFonts w:ascii="Bodo_uzb" w:hAnsi="Bodo_uzb"/>
          <w:sz w:val="28"/>
        </w:rPr>
        <w:t>лар давомида танлаш ва чатиштириш йўли билан етиштирилади.</w:t>
      </w:r>
    </w:p>
    <w:p w:rsidR="006155C7" w:rsidRDefault="006155C7" w:rsidP="006155C7">
      <w:pPr>
        <w:pStyle w:val="a3"/>
        <w:widowControl/>
        <w:ind w:left="0" w:firstLine="709"/>
        <w:jc w:val="both"/>
        <w:rPr>
          <w:rFonts w:ascii="Bodo_uzb" w:hAnsi="Bodo_uzb"/>
          <w:sz w:val="28"/>
        </w:rPr>
      </w:pPr>
      <w:r>
        <w:rPr>
          <w:rFonts w:ascii="Bodo_uzb" w:hAnsi="Bodo_uzb"/>
          <w:sz w:val="28"/>
        </w:rPr>
        <w:t>Ҳар бир селекция нави ёки жайдари нав ўзи мослашган тупроқ-иқлим шароитида муайян хўжалик ёки тумандагина мўл ҳосил беради. Маҳаллий шароитда яратилган навлардан энг юқори, бошқа жойлардан келтирилган навлардан эса нисбатан камроқ ҳосил олинади. Шунинг учун мамлакатат</w:t>
      </w:r>
      <w:r>
        <w:rPr>
          <w:rFonts w:ascii="Bodo_uzb" w:hAnsi="Bodo_uzb"/>
          <w:sz w:val="28"/>
        </w:rPr>
        <w:t>и</w:t>
      </w:r>
      <w:r>
        <w:rPr>
          <w:rFonts w:ascii="Bodo_uzb" w:hAnsi="Bodo_uzb"/>
          <w:sz w:val="28"/>
        </w:rPr>
        <w:t>мизда экинларни районлаштириш тартиби жорий этилган. Нав қанча с</w:t>
      </w:r>
      <w:r>
        <w:rPr>
          <w:rFonts w:ascii="Bodo_uzb" w:hAnsi="Bodo_uzb"/>
          <w:sz w:val="28"/>
        </w:rPr>
        <w:t>и</w:t>
      </w:r>
      <w:r>
        <w:rPr>
          <w:rFonts w:ascii="Bodo_uzb" w:hAnsi="Bodo_uzb"/>
          <w:sz w:val="28"/>
        </w:rPr>
        <w:t>фатли бўлмасин, айниқса, қўлланилаётган агротехника тадбирлари бузи</w:t>
      </w:r>
      <w:r>
        <w:rPr>
          <w:rFonts w:ascii="Bodo_uzb" w:hAnsi="Bodo_uzb"/>
          <w:sz w:val="28"/>
        </w:rPr>
        <w:t>л</w:t>
      </w:r>
      <w:r>
        <w:rPr>
          <w:rFonts w:ascii="Bodo_uzb" w:hAnsi="Bodo_uzb"/>
          <w:sz w:val="28"/>
        </w:rPr>
        <w:t>ганда унинг сифати бузилади. Натижада вақти-вақти билан экин навларини алмаштириш зарурияти туғилади.Масалан, Ўзбекистонда 1913 йилдан ҳ</w:t>
      </w:r>
      <w:r>
        <w:rPr>
          <w:rFonts w:ascii="Bodo_uzb" w:hAnsi="Bodo_uzb"/>
          <w:sz w:val="28"/>
        </w:rPr>
        <w:t>о</w:t>
      </w:r>
      <w:r>
        <w:rPr>
          <w:rFonts w:ascii="Bodo_uzb" w:hAnsi="Bodo_uzb"/>
          <w:sz w:val="28"/>
        </w:rPr>
        <w:t>зиргача ғўза навлари беш марта - биринчи марта 1921-1931 йилларда, иккинчи бор 1932-1941, учинчи марта 1942-1946, тўртинчи марта  1947-1964, бешинч</w:t>
      </w:r>
      <w:r>
        <w:rPr>
          <w:rFonts w:ascii="Bodo_uzb" w:hAnsi="Bodo_uzb"/>
          <w:sz w:val="28"/>
        </w:rPr>
        <w:t>и</w:t>
      </w:r>
      <w:r>
        <w:rPr>
          <w:rFonts w:ascii="Bodo_uzb" w:hAnsi="Bodo_uzb"/>
          <w:sz w:val="28"/>
        </w:rPr>
        <w:t xml:space="preserve"> марта 1969-1970 йилларда алмаштирилди.</w:t>
      </w:r>
    </w:p>
    <w:p w:rsidR="006155C7" w:rsidRDefault="006155C7" w:rsidP="006155C7">
      <w:pPr>
        <w:pStyle w:val="a3"/>
        <w:widowControl/>
        <w:ind w:left="0" w:firstLine="709"/>
        <w:jc w:val="both"/>
        <w:rPr>
          <w:rFonts w:ascii="Bodo_uzb" w:hAnsi="Bodo_uzb"/>
          <w:sz w:val="28"/>
        </w:rPr>
      </w:pPr>
      <w:r>
        <w:rPr>
          <w:rFonts w:ascii="Bodo_uzb" w:hAnsi="Bodo_uzb"/>
          <w:sz w:val="28"/>
        </w:rPr>
        <w:t xml:space="preserve">Навларини янгилаш муддати экин турига қараб турлича бўлади. Ўзидан чангланадиган ғўза, арпа, буғдой, сули каби экинларнинг навлари ҳар </w:t>
      </w:r>
      <w:r>
        <w:rPr>
          <w:rFonts w:ascii="Bodo_uzb" w:hAnsi="Bodo_uzb"/>
          <w:sz w:val="28"/>
        </w:rPr>
        <w:lastRenderedPageBreak/>
        <w:t>тўрт-беш йилда, четдан чангланадиган маккажўхори, жавдар, қорабуғдой сингари экинларнинг навлари эса 3-4 йилда бир марта янгиланади.</w:t>
      </w:r>
    </w:p>
    <w:p w:rsidR="006155C7" w:rsidRDefault="006155C7" w:rsidP="006155C7">
      <w:pPr>
        <w:pStyle w:val="a3"/>
        <w:widowControl/>
        <w:ind w:left="0" w:firstLine="709"/>
        <w:jc w:val="both"/>
        <w:rPr>
          <w:rFonts w:ascii="Bodo_uzb" w:hAnsi="Bodo_uzb"/>
          <w:sz w:val="28"/>
        </w:rPr>
      </w:pPr>
    </w:p>
    <w:p w:rsidR="006155C7" w:rsidRDefault="006155C7" w:rsidP="006155C7">
      <w:pPr>
        <w:pStyle w:val="a3"/>
        <w:widowControl/>
        <w:ind w:left="0"/>
        <w:jc w:val="center"/>
        <w:rPr>
          <w:rFonts w:ascii="Bodo_uzb" w:hAnsi="Bodo_uzb"/>
          <w:b/>
          <w:sz w:val="28"/>
        </w:rPr>
      </w:pPr>
      <w:r>
        <w:rPr>
          <w:rFonts w:ascii="Bodo_uzb" w:hAnsi="Bodo_uzb"/>
          <w:b/>
          <w:sz w:val="28"/>
        </w:rPr>
        <w:t>11.2. Нав тозалиги</w:t>
      </w:r>
    </w:p>
    <w:p w:rsidR="006155C7" w:rsidRDefault="006155C7" w:rsidP="006155C7">
      <w:pPr>
        <w:pStyle w:val="a3"/>
        <w:widowControl/>
        <w:ind w:left="0" w:firstLine="709"/>
        <w:jc w:val="center"/>
        <w:rPr>
          <w:rFonts w:ascii="Bodo_uzb" w:hAnsi="Bodo_uzb"/>
          <w:sz w:val="28"/>
        </w:rPr>
      </w:pPr>
    </w:p>
    <w:p w:rsidR="006155C7" w:rsidRDefault="006155C7" w:rsidP="006155C7">
      <w:pPr>
        <w:ind w:firstLine="709"/>
        <w:jc w:val="both"/>
        <w:rPr>
          <w:rFonts w:ascii="Bodo_uzb" w:hAnsi="Bodo_uzb"/>
        </w:rPr>
      </w:pPr>
      <w:r>
        <w:rPr>
          <w:rFonts w:ascii="Bodo_uzb" w:hAnsi="Bodo_uzb"/>
        </w:rPr>
        <w:t>Экишга мўлжалланган уруғлар юқори сифатлилигидан ташқари уларнинг нави ҳам тоза бўлиши зарур.</w:t>
      </w:r>
    </w:p>
    <w:p w:rsidR="006155C7" w:rsidRDefault="006155C7" w:rsidP="006155C7">
      <w:pPr>
        <w:ind w:firstLine="709"/>
        <w:jc w:val="both"/>
        <w:rPr>
          <w:rFonts w:ascii="Bodo_uzb" w:hAnsi="Bodo_uzb"/>
        </w:rPr>
      </w:pPr>
      <w:r>
        <w:rPr>
          <w:rFonts w:ascii="Bodo_uzb" w:hAnsi="Bodo_uzb"/>
        </w:rPr>
        <w:t>Ҳар бир ҳудудда шу ҳудуд учун районлаштирилган нави юқори даражада тоза уруғларни экиш керак.</w:t>
      </w:r>
    </w:p>
    <w:p w:rsidR="006155C7" w:rsidRDefault="006155C7" w:rsidP="006155C7">
      <w:pPr>
        <w:ind w:firstLine="709"/>
        <w:jc w:val="both"/>
        <w:rPr>
          <w:rFonts w:ascii="Bodo_uzb" w:hAnsi="Bodo_uzb"/>
        </w:rPr>
      </w:pPr>
      <w:r>
        <w:rPr>
          <w:rFonts w:ascii="Bodo_uzb" w:hAnsi="Bodo_uzb"/>
        </w:rPr>
        <w:t>Селекция станциялари ва элита - уруғчилик хўжаликларида етиштирилаё</w:t>
      </w:r>
      <w:r>
        <w:rPr>
          <w:rFonts w:ascii="Bodo_uzb" w:hAnsi="Bodo_uzb"/>
        </w:rPr>
        <w:t>т</w:t>
      </w:r>
      <w:r>
        <w:rPr>
          <w:rFonts w:ascii="Bodo_uzb" w:hAnsi="Bodo_uzb"/>
        </w:rPr>
        <w:t>ган, давлат стандарти (ГОСТ) бўйича навдорлик ва экиш талабларига жавоб б</w:t>
      </w:r>
      <w:r>
        <w:rPr>
          <w:rFonts w:ascii="Bodo_uzb" w:hAnsi="Bodo_uzb"/>
        </w:rPr>
        <w:t>е</w:t>
      </w:r>
      <w:r>
        <w:rPr>
          <w:rFonts w:ascii="Bodo_uzb" w:hAnsi="Bodo_uzb"/>
        </w:rPr>
        <w:t>радиган, нав тозалиги юқори (донлилар учун камида 99,8%, ғўза учун 100%) уруғлар элита уруғлари дейилади. Элита уруғлари районлаштирилган на</w:t>
      </w:r>
      <w:r>
        <w:rPr>
          <w:rFonts w:ascii="Bodo_uzb" w:hAnsi="Bodo_uzb"/>
        </w:rPr>
        <w:t>в</w:t>
      </w:r>
      <w:r>
        <w:rPr>
          <w:rFonts w:ascii="Bodo_uzb" w:hAnsi="Bodo_uzb"/>
        </w:rPr>
        <w:t>нинг ҳамма кўрсаткичлари бўйича сараланган энг яхши уруғдир. Элита уруғларини экиб, улардан олинган уруғлар биринчи репродукция уруғлар ҳисобланади. Биринчи репродукция уруғларидан 2 - репродукция уруғлар олинади ва ҳакозо.</w:t>
      </w:r>
    </w:p>
    <w:p w:rsidR="006155C7" w:rsidRDefault="006155C7" w:rsidP="006155C7">
      <w:pPr>
        <w:ind w:firstLine="709"/>
        <w:jc w:val="both"/>
        <w:rPr>
          <w:rFonts w:ascii="Bodo_uzb" w:hAnsi="Bodo_uzb"/>
        </w:rPr>
      </w:pPr>
      <w:r>
        <w:rPr>
          <w:rFonts w:ascii="Bodo_uzb" w:hAnsi="Bodo_uzb"/>
        </w:rPr>
        <w:t>Уруғнинг тозалиги-навдорлиги ундаги насл хусусиятларига қараб белг</w:t>
      </w:r>
      <w:r>
        <w:rPr>
          <w:rFonts w:ascii="Bodo_uzb" w:hAnsi="Bodo_uzb"/>
        </w:rPr>
        <w:t>и</w:t>
      </w:r>
      <w:r>
        <w:rPr>
          <w:rFonts w:ascii="Bodo_uzb" w:hAnsi="Bodo_uzb"/>
        </w:rPr>
        <w:t>ланади ва у % ҳисобида ифодаланади.Нав тозалиги бўйича уруғлик чигитлар қуйидаги талабга жавоб бериши зарур.</w:t>
      </w:r>
    </w:p>
    <w:p w:rsidR="006155C7" w:rsidRDefault="006155C7" w:rsidP="006155C7">
      <w:pPr>
        <w:ind w:firstLine="709"/>
        <w:jc w:val="both"/>
        <w:rPr>
          <w:rFonts w:ascii="Bodo_uzb" w:hAnsi="Bodo_uzb"/>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410"/>
        <w:gridCol w:w="2410"/>
        <w:gridCol w:w="2551"/>
        <w:gridCol w:w="1989"/>
      </w:tblGrid>
      <w:tr w:rsidR="006155C7" w:rsidTr="00D13C58">
        <w:tblPrEx>
          <w:tblCellMar>
            <w:top w:w="0" w:type="dxa"/>
            <w:bottom w:w="0" w:type="dxa"/>
          </w:tblCellMar>
        </w:tblPrEx>
        <w:trPr>
          <w:cantSplit/>
          <w:trHeight w:val="322"/>
        </w:trPr>
        <w:tc>
          <w:tcPr>
            <w:tcW w:w="2410" w:type="dxa"/>
          </w:tcPr>
          <w:p w:rsidR="006155C7" w:rsidRDefault="006155C7" w:rsidP="00D13C58">
            <w:pPr>
              <w:jc w:val="center"/>
              <w:rPr>
                <w:rFonts w:ascii="Bodo_uzb" w:hAnsi="Bodo_uzb"/>
                <w:sz w:val="24"/>
              </w:rPr>
            </w:pPr>
            <w:r>
              <w:rPr>
                <w:rFonts w:ascii="Bodo_uzb" w:hAnsi="Bodo_uzb"/>
                <w:sz w:val="24"/>
              </w:rPr>
              <w:t>ЭЛИТА</w:t>
            </w:r>
          </w:p>
        </w:tc>
        <w:tc>
          <w:tcPr>
            <w:tcW w:w="2410" w:type="dxa"/>
          </w:tcPr>
          <w:p w:rsidR="006155C7" w:rsidRDefault="006155C7" w:rsidP="00D13C58">
            <w:pPr>
              <w:jc w:val="center"/>
              <w:rPr>
                <w:rFonts w:ascii="Bodo_uzb" w:hAnsi="Bodo_uzb"/>
                <w:sz w:val="24"/>
              </w:rPr>
            </w:pPr>
            <w:r>
              <w:rPr>
                <w:rFonts w:ascii="Bodo_uzb" w:hAnsi="Bodo_uzb"/>
                <w:sz w:val="24"/>
              </w:rPr>
              <w:t>I репродукция</w:t>
            </w:r>
          </w:p>
        </w:tc>
        <w:tc>
          <w:tcPr>
            <w:tcW w:w="2551" w:type="dxa"/>
          </w:tcPr>
          <w:p w:rsidR="006155C7" w:rsidRDefault="006155C7" w:rsidP="00D13C58">
            <w:pPr>
              <w:jc w:val="center"/>
              <w:rPr>
                <w:rFonts w:ascii="Bodo_uzb" w:hAnsi="Bodo_uzb"/>
                <w:sz w:val="24"/>
              </w:rPr>
            </w:pPr>
            <w:r>
              <w:rPr>
                <w:rFonts w:ascii="Bodo_uzb" w:hAnsi="Bodo_uzb"/>
                <w:sz w:val="24"/>
              </w:rPr>
              <w:t>II репродукция</w:t>
            </w:r>
          </w:p>
        </w:tc>
        <w:tc>
          <w:tcPr>
            <w:tcW w:w="1989" w:type="dxa"/>
          </w:tcPr>
          <w:p w:rsidR="006155C7" w:rsidRDefault="006155C7" w:rsidP="00D13C58">
            <w:pPr>
              <w:ind w:right="-285"/>
              <w:jc w:val="center"/>
              <w:rPr>
                <w:rFonts w:ascii="Bodo_uzb" w:hAnsi="Bodo_uzb"/>
                <w:sz w:val="24"/>
              </w:rPr>
            </w:pPr>
            <w:r>
              <w:rPr>
                <w:rFonts w:ascii="Bodo_uzb" w:hAnsi="Bodo_uzb"/>
                <w:sz w:val="24"/>
              </w:rPr>
              <w:t>III репродукция</w:t>
            </w:r>
          </w:p>
        </w:tc>
      </w:tr>
      <w:tr w:rsidR="006155C7" w:rsidTr="00D13C58">
        <w:tblPrEx>
          <w:tblCellMar>
            <w:top w:w="0" w:type="dxa"/>
            <w:bottom w:w="0" w:type="dxa"/>
          </w:tblCellMar>
        </w:tblPrEx>
        <w:trPr>
          <w:cantSplit/>
          <w:trHeight w:val="345"/>
        </w:trPr>
        <w:tc>
          <w:tcPr>
            <w:tcW w:w="2410" w:type="dxa"/>
          </w:tcPr>
          <w:p w:rsidR="006155C7" w:rsidRDefault="006155C7" w:rsidP="00D13C58">
            <w:pPr>
              <w:jc w:val="both"/>
              <w:rPr>
                <w:rFonts w:ascii="Bodo_uzb" w:hAnsi="Bodo_uzb"/>
                <w:sz w:val="24"/>
              </w:rPr>
            </w:pPr>
            <w:r>
              <w:rPr>
                <w:rFonts w:ascii="Bodo_uzb" w:hAnsi="Bodo_uzb"/>
                <w:sz w:val="24"/>
              </w:rPr>
              <w:t>Нав тозалиги к</w:t>
            </w:r>
            <w:r>
              <w:rPr>
                <w:rFonts w:ascii="Bodo_uzb" w:hAnsi="Bodo_uzb"/>
                <w:sz w:val="24"/>
              </w:rPr>
              <w:t>а</w:t>
            </w:r>
            <w:r>
              <w:rPr>
                <w:rFonts w:ascii="Bodo_uzb" w:hAnsi="Bodo_uzb"/>
                <w:sz w:val="24"/>
              </w:rPr>
              <w:t>мида 100%</w:t>
            </w:r>
          </w:p>
        </w:tc>
        <w:tc>
          <w:tcPr>
            <w:tcW w:w="2410" w:type="dxa"/>
          </w:tcPr>
          <w:p w:rsidR="006155C7" w:rsidRDefault="006155C7" w:rsidP="00D13C58">
            <w:pPr>
              <w:jc w:val="both"/>
              <w:rPr>
                <w:rFonts w:ascii="Bodo_uzb" w:hAnsi="Bodo_uzb"/>
                <w:sz w:val="24"/>
              </w:rPr>
            </w:pPr>
            <w:r>
              <w:rPr>
                <w:rFonts w:ascii="Bodo_uzb" w:hAnsi="Bodo_uzb"/>
                <w:sz w:val="24"/>
              </w:rPr>
              <w:t>99.0%</w:t>
            </w:r>
          </w:p>
        </w:tc>
        <w:tc>
          <w:tcPr>
            <w:tcW w:w="2551" w:type="dxa"/>
          </w:tcPr>
          <w:p w:rsidR="006155C7" w:rsidRDefault="006155C7" w:rsidP="00D13C58">
            <w:pPr>
              <w:jc w:val="both"/>
              <w:rPr>
                <w:rFonts w:ascii="Bodo_uzb" w:hAnsi="Bodo_uzb"/>
                <w:sz w:val="24"/>
              </w:rPr>
            </w:pPr>
            <w:r>
              <w:rPr>
                <w:rFonts w:ascii="Bodo_uzb" w:hAnsi="Bodo_uzb"/>
                <w:sz w:val="24"/>
              </w:rPr>
              <w:t>98.0%</w:t>
            </w:r>
          </w:p>
        </w:tc>
        <w:tc>
          <w:tcPr>
            <w:tcW w:w="1989" w:type="dxa"/>
          </w:tcPr>
          <w:p w:rsidR="006155C7" w:rsidRDefault="006155C7" w:rsidP="00D13C58">
            <w:pPr>
              <w:jc w:val="both"/>
              <w:rPr>
                <w:rFonts w:ascii="Bodo_uzb" w:hAnsi="Bodo_uzb"/>
                <w:sz w:val="24"/>
              </w:rPr>
            </w:pPr>
            <w:r>
              <w:rPr>
                <w:rFonts w:ascii="Bodo_uzb" w:hAnsi="Bodo_uzb"/>
                <w:sz w:val="24"/>
              </w:rPr>
              <w:t>96.0%</w:t>
            </w:r>
          </w:p>
        </w:tc>
      </w:tr>
    </w:tbl>
    <w:p w:rsidR="006155C7" w:rsidRDefault="006155C7" w:rsidP="006155C7">
      <w:pPr>
        <w:ind w:firstLine="709"/>
        <w:jc w:val="both"/>
        <w:rPr>
          <w:rFonts w:ascii="Bodo_uzb" w:hAnsi="Bodo_uzb"/>
        </w:rPr>
      </w:pPr>
    </w:p>
    <w:p w:rsidR="006155C7" w:rsidRDefault="006155C7" w:rsidP="006155C7">
      <w:pPr>
        <w:ind w:firstLine="709"/>
        <w:jc w:val="both"/>
        <w:rPr>
          <w:rFonts w:ascii="Bodo_uzb" w:hAnsi="Bodo_uzb"/>
        </w:rPr>
      </w:pPr>
      <w:r>
        <w:rPr>
          <w:rFonts w:ascii="Bodo_uzb" w:hAnsi="Bodo_uzb"/>
        </w:rPr>
        <w:t>Донли экинлар нав тозалигига кўра уч тоифага (I-99,5%, II-98,0%, III-95,0%) бўлинади. Нав тозалиги дала шароитида апробация ўтказиш орқали аниқланади. Уруғлик учун экилган бирор бир нав давлат стандарти (ГОСТ) меъёрларига мувофиқ келса, хўжаликка «Апробация акти» берилади. У муайян  нав уруғлиги учун асосий ҳужжат ҳисобланади.</w:t>
      </w:r>
    </w:p>
    <w:p w:rsidR="006155C7" w:rsidRDefault="006155C7" w:rsidP="006155C7">
      <w:pPr>
        <w:ind w:firstLine="709"/>
        <w:jc w:val="both"/>
        <w:rPr>
          <w:rFonts w:ascii="Bodo_uzb" w:hAnsi="Bodo_uzb"/>
        </w:rPr>
      </w:pPr>
      <w:r>
        <w:rPr>
          <w:rFonts w:ascii="Bodo_uzb" w:hAnsi="Bodo_uzb"/>
        </w:rPr>
        <w:t>Унувчанлик уруғликнинг асосий сифат белгиси саналади. Унувча</w:t>
      </w:r>
      <w:r>
        <w:rPr>
          <w:rFonts w:ascii="Bodo_uzb" w:hAnsi="Bodo_uzb"/>
        </w:rPr>
        <w:t>н</w:t>
      </w:r>
      <w:r>
        <w:rPr>
          <w:rFonts w:ascii="Bodo_uzb" w:hAnsi="Bodo_uzb"/>
        </w:rPr>
        <w:t>лик деганда анализ учун олинган, намунадан нормал униб чиққан % ҳисобидаги уруғлар миқдори тушунилади. Унувчанлик лаборатория унувча</w:t>
      </w:r>
      <w:r>
        <w:rPr>
          <w:rFonts w:ascii="Bodo_uzb" w:hAnsi="Bodo_uzb"/>
        </w:rPr>
        <w:t>н</w:t>
      </w:r>
      <w:r>
        <w:rPr>
          <w:rFonts w:ascii="Bodo_uzb" w:hAnsi="Bodo_uzb"/>
        </w:rPr>
        <w:t>лиги ва дала унувчанлигига бўлинади.</w:t>
      </w:r>
    </w:p>
    <w:p w:rsidR="006155C7" w:rsidRDefault="006155C7" w:rsidP="006155C7">
      <w:pPr>
        <w:ind w:firstLine="709"/>
        <w:jc w:val="both"/>
        <w:rPr>
          <w:rFonts w:ascii="Bodo_uzb" w:hAnsi="Bodo_uzb"/>
        </w:rPr>
      </w:pPr>
      <w:r>
        <w:rPr>
          <w:rFonts w:ascii="Bodo_uzb" w:hAnsi="Bodo_uzb"/>
        </w:rPr>
        <w:t>Лаборатория унувчанлигида экинларнинг уруғи мақбул (20</w:t>
      </w:r>
      <w:r>
        <w:rPr>
          <w:rFonts w:ascii="Bodo_uzb" w:hAnsi="Bodo_uzb"/>
          <w:vertAlign w:val="superscript"/>
        </w:rPr>
        <w:t>0</w:t>
      </w:r>
      <w:r>
        <w:rPr>
          <w:rFonts w:ascii="Bodo_uzb" w:hAnsi="Bodo_uzb"/>
        </w:rPr>
        <w:t>С) ёки ў</w:t>
      </w:r>
      <w:r>
        <w:rPr>
          <w:rFonts w:ascii="Bodo_uzb" w:hAnsi="Bodo_uzb"/>
        </w:rPr>
        <w:t>з</w:t>
      </w:r>
      <w:r>
        <w:rPr>
          <w:rFonts w:ascii="Bodo_uzb" w:hAnsi="Bodo_uzb"/>
        </w:rPr>
        <w:t>гарувчан ҳароратда 7-10 кун давомида аниқланади.Уруғлар лаборатория  шароитида фильтр қоғоз устида ёки қумда ундирилади. Лаборатория унувчанлигида уруғнинг қийғос унувчанлигини кўрсатувчи хусусиятлар</w:t>
      </w:r>
      <w:r>
        <w:rPr>
          <w:rFonts w:ascii="Bodo_uzb" w:hAnsi="Bodo_uzb"/>
        </w:rPr>
        <w:t>и</w:t>
      </w:r>
      <w:r>
        <w:rPr>
          <w:rFonts w:ascii="Bodo_uzb" w:hAnsi="Bodo_uzb"/>
        </w:rPr>
        <w:t>дан униб чиқиш кучи ёки унувчанлик энергияси ҳам аниқланади. қисқа муддатда, яъни 3-4 кунда % ҳисобида нормал унган унувчанлик кучи юқори уруғлардир. Унувчанлик эне</w:t>
      </w:r>
      <w:r>
        <w:rPr>
          <w:rFonts w:ascii="Bodo_uzb" w:hAnsi="Bodo_uzb"/>
        </w:rPr>
        <w:t>р</w:t>
      </w:r>
      <w:r>
        <w:rPr>
          <w:rFonts w:ascii="Bodo_uzb" w:hAnsi="Bodo_uzb"/>
        </w:rPr>
        <w:t>гияси қанча юқори бўлса, уруғларнинг униши қийғос кечади, ўсимликлари ҳосили ва ҳосилнинг сифати ҳам шунча юқори бўлади.</w:t>
      </w:r>
    </w:p>
    <w:p w:rsidR="006155C7" w:rsidRDefault="006155C7" w:rsidP="006155C7">
      <w:pPr>
        <w:ind w:firstLine="709"/>
        <w:jc w:val="both"/>
        <w:rPr>
          <w:rFonts w:ascii="Bodo_uzb" w:hAnsi="Bodo_uzb"/>
        </w:rPr>
      </w:pPr>
      <w:r>
        <w:rPr>
          <w:rFonts w:ascii="Bodo_uzb" w:hAnsi="Bodo_uzb"/>
        </w:rPr>
        <w:t xml:space="preserve">Дала унувчанлиги деб дала шароитида унадиган уруғлардан униб чиққан ниҳолларнинг % ҳисобидаги миқдори тушунилади. Одатда, </w:t>
      </w:r>
      <w:r>
        <w:rPr>
          <w:rFonts w:ascii="Bodo_uzb" w:hAnsi="Bodo_uzb"/>
        </w:rPr>
        <w:lastRenderedPageBreak/>
        <w:t>уруғларинг дала унувчанлиги лаборатория унувчанлигидан ка</w:t>
      </w:r>
      <w:r>
        <w:rPr>
          <w:rFonts w:ascii="Bodo_uzb" w:hAnsi="Bodo_uzb"/>
        </w:rPr>
        <w:t>м</w:t>
      </w:r>
      <w:r>
        <w:rPr>
          <w:rFonts w:ascii="Bodo_uzb" w:hAnsi="Bodo_uzb"/>
        </w:rPr>
        <w:t>роқ бўлади, чунки уларнинг  тупроқда униши ҳамма вақт  ҳам мағбул шароитдагидек кечавермайди. Кўпгина ниҳолларнинг униб чиқишига т</w:t>
      </w:r>
      <w:r>
        <w:rPr>
          <w:rFonts w:ascii="Bodo_uzb" w:hAnsi="Bodo_uzb"/>
        </w:rPr>
        <w:t>у</w:t>
      </w:r>
      <w:r>
        <w:rPr>
          <w:rFonts w:ascii="Bodo_uzb" w:hAnsi="Bodo_uzb"/>
        </w:rPr>
        <w:t>проқда қатқалоқ ҳосил бўлиши, уруғларнинг чириши, ўсимталарни ҳар хил зараркунанадалар зарарлаши ва бошқалар қаршилик қилади.</w:t>
      </w:r>
    </w:p>
    <w:p w:rsidR="006155C7" w:rsidRDefault="006155C7" w:rsidP="006155C7">
      <w:pPr>
        <w:ind w:firstLine="709"/>
        <w:jc w:val="both"/>
        <w:rPr>
          <w:rFonts w:ascii="Bodo_uzb" w:hAnsi="Bodo_uzb"/>
        </w:rPr>
      </w:pPr>
    </w:p>
    <w:p w:rsidR="006155C7" w:rsidRDefault="006155C7" w:rsidP="006155C7">
      <w:pPr>
        <w:pStyle w:val="BodyText2"/>
        <w:rPr>
          <w:rFonts w:ascii="Bodo_uzb" w:hAnsi="Bodo_uzb"/>
        </w:rPr>
      </w:pPr>
      <w:r>
        <w:rPr>
          <w:rFonts w:ascii="Bodo_uzb" w:hAnsi="Bodo_uzb"/>
        </w:rPr>
        <w:t>11.3. Уруғ сифати</w:t>
      </w:r>
    </w:p>
    <w:p w:rsidR="006155C7" w:rsidRDefault="006155C7" w:rsidP="006155C7">
      <w:pPr>
        <w:pStyle w:val="BodyText2"/>
        <w:ind w:firstLine="709"/>
        <w:rPr>
          <w:rFonts w:ascii="Bodo_uzb" w:hAnsi="Bodo_uzb"/>
        </w:rPr>
      </w:pPr>
    </w:p>
    <w:p w:rsidR="006155C7" w:rsidRDefault="006155C7" w:rsidP="006155C7">
      <w:pPr>
        <w:pStyle w:val="2"/>
        <w:widowControl/>
        <w:ind w:firstLine="709"/>
        <w:jc w:val="both"/>
        <w:rPr>
          <w:rFonts w:ascii="Bodo_uzb" w:hAnsi="Bodo_uzb"/>
          <w:sz w:val="28"/>
        </w:rPr>
      </w:pPr>
      <w:r>
        <w:rPr>
          <w:rFonts w:ascii="Bodo_uzb" w:hAnsi="Bodo_uzb"/>
          <w:sz w:val="28"/>
        </w:rPr>
        <w:t>Районлаштирилган ҳар қандай экин навидан юқори ҳосил олиш учун унинг уруғи сифатли, шу билан бирга давлат стандарти (ГОСТ) талабларига мувофиқ бўлиши керак. Уруғнинг сифати қуйидаги кўрсаткичларга боғлиқ: тозалиги, унувча</w:t>
      </w:r>
      <w:r>
        <w:rPr>
          <w:rFonts w:ascii="Bodo_uzb" w:hAnsi="Bodo_uzb"/>
          <w:sz w:val="28"/>
        </w:rPr>
        <w:t>н</w:t>
      </w:r>
      <w:r>
        <w:rPr>
          <w:rFonts w:ascii="Bodo_uzb" w:hAnsi="Bodo_uzb"/>
          <w:sz w:val="28"/>
        </w:rPr>
        <w:t>лиги ва униб чиқиш энергияси, намлиги, бир хил катталикда бўлиши, хўжалик жиҳатидан яроқлилиги, зараркунунда ва касалликларга чидамлилиги.</w:t>
      </w:r>
    </w:p>
    <w:p w:rsidR="006155C7" w:rsidRDefault="006155C7" w:rsidP="006155C7">
      <w:pPr>
        <w:ind w:firstLine="709"/>
        <w:jc w:val="both"/>
        <w:rPr>
          <w:rFonts w:ascii="Bodo_uzb" w:hAnsi="Bodo_uzb"/>
        </w:rPr>
      </w:pPr>
      <w:r>
        <w:rPr>
          <w:rFonts w:ascii="Bodo_uzb" w:hAnsi="Bodo_uzb"/>
        </w:rPr>
        <w:t>Ҳамма хўжаликларда уруғ сифатини давлат уруғчилик лабораториялари назорат қилиб туради.Бунинг учун белгиланган муддатларда,яъни қиш ва баҳор фаслининг бошида ҳамма хўжаликлардаги уруғларнинг ҳар бир па</w:t>
      </w:r>
      <w:r>
        <w:rPr>
          <w:rFonts w:ascii="Bodo_uzb" w:hAnsi="Bodo_uzb"/>
        </w:rPr>
        <w:t>р</w:t>
      </w:r>
      <w:r>
        <w:rPr>
          <w:rFonts w:ascii="Bodo_uzb" w:hAnsi="Bodo_uzb"/>
        </w:rPr>
        <w:t>тиясидан махсус қўлланмага мувофиқ ўртача намуна олинади. Уруғликдан намуна олишда махсус қурол-шчупдан фойдаланилади. Ў</w:t>
      </w:r>
      <w:r>
        <w:rPr>
          <w:rFonts w:ascii="Bodo_uzb" w:hAnsi="Bodo_uzb"/>
        </w:rPr>
        <w:t>р</w:t>
      </w:r>
      <w:r>
        <w:rPr>
          <w:rFonts w:ascii="Bodo_uzb" w:hAnsi="Bodo_uzb"/>
        </w:rPr>
        <w:t>тача намуна учун уруғнинг катта-кичиклигига қараб 50г (сабзи ва бошқа майда уруғли экинлар)дан 1кг гача (донли экинлар) намуна олинади.</w:t>
      </w:r>
    </w:p>
    <w:p w:rsidR="006155C7" w:rsidRDefault="006155C7" w:rsidP="006155C7">
      <w:pPr>
        <w:ind w:firstLine="709"/>
        <w:jc w:val="both"/>
        <w:rPr>
          <w:rFonts w:ascii="Bodo_uzb" w:hAnsi="Bodo_uzb"/>
        </w:rPr>
      </w:pPr>
      <w:r>
        <w:rPr>
          <w:rFonts w:ascii="Bodo_uzb" w:hAnsi="Bodo_uzb"/>
        </w:rPr>
        <w:t>Уруғнинг тозалиги деб, асосий экин уруғидан олинган соғлом, яроқли уруғлар миқдори (%и) га  айтилади. Уруғнинг тозалигини аниқлаш учун йирик донли экинлар - маккажўхори, нўхат кабилардан 50г, жуда майда уруғли беда кабилардан эса 5г дан иккита намуна олинади. Ҳар бир намуна уруғлик тахта ёки текис оқ қоғоз устига тўкилиб, уни иккита фракцияга - яроқли уруғларга ва чиқитга ажратилади. Ҳар бир фракция аниқлиги 0,01г бўлган техник тарозида тортилади.</w:t>
      </w:r>
    </w:p>
    <w:p w:rsidR="006155C7" w:rsidRDefault="006155C7" w:rsidP="006155C7">
      <w:pPr>
        <w:ind w:firstLine="709"/>
        <w:jc w:val="both"/>
        <w:rPr>
          <w:rFonts w:ascii="Bodo_uzb" w:hAnsi="Bodo_uzb"/>
        </w:rPr>
      </w:pPr>
      <w:r>
        <w:rPr>
          <w:rFonts w:ascii="Bodo_uzb" w:hAnsi="Bodo_uzb"/>
        </w:rPr>
        <w:t>Уруғнинг тозалиги яроқли (тозаланган) уруғ оғирлигини 100га кўпа</w:t>
      </w:r>
      <w:r>
        <w:rPr>
          <w:rFonts w:ascii="Bodo_uzb" w:hAnsi="Bodo_uzb"/>
        </w:rPr>
        <w:t>й</w:t>
      </w:r>
      <w:r>
        <w:rPr>
          <w:rFonts w:ascii="Bodo_uzb" w:hAnsi="Bodo_uzb"/>
        </w:rPr>
        <w:t>тириб, умумий оғирликка бўлиш билан аниқланади. Масалан, 200г уруғни 198 грами яроқли бўлса, тозалиги</w:t>
      </w:r>
    </w:p>
    <w:p w:rsidR="006155C7" w:rsidRDefault="006155C7" w:rsidP="006155C7">
      <w:pPr>
        <w:ind w:firstLine="709"/>
        <w:jc w:val="both"/>
        <w:rPr>
          <w:rFonts w:ascii="Bodo_uzb" w:hAnsi="Bodo_uzb"/>
        </w:rPr>
      </w:pPr>
      <w:r>
        <w:rPr>
          <w:rFonts w:ascii="Bodo_uzb" w:hAnsi="Bodo_uzb"/>
          <w:position w:val="-22"/>
        </w:rPr>
        <w:object w:dxaOrig="166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35pt;height:36pt" o:ole="" fillcolor="window">
            <v:imagedata r:id="rId5" o:title=""/>
            <w10:borderright type="single" width="30"/>
          </v:shape>
          <o:OLEObject Type="Embed" ProgID="Equation.2" ShapeID="_x0000_i1025" DrawAspect="Content" ObjectID="_1365232562" r:id="rId6"/>
        </w:object>
      </w:r>
      <w:r>
        <w:rPr>
          <w:rFonts w:ascii="Bodo_uzb" w:hAnsi="Bodo_uzb"/>
        </w:rPr>
        <w:t xml:space="preserve"> ни ташкил этади.</w:t>
      </w:r>
    </w:p>
    <w:p w:rsidR="006155C7" w:rsidRDefault="006155C7" w:rsidP="006155C7">
      <w:pPr>
        <w:ind w:firstLine="709"/>
        <w:jc w:val="both"/>
        <w:rPr>
          <w:rFonts w:ascii="Bodo_uzb" w:hAnsi="Bodo_uzb"/>
          <w:color w:val="000000"/>
        </w:rPr>
      </w:pPr>
      <w:r>
        <w:rPr>
          <w:rFonts w:ascii="Bodo_uzb" w:hAnsi="Bodo_uzb"/>
        </w:rPr>
        <w:t>Ҳар бир экин учун уруғнинг классига қараб давлат стандарти белгила</w:t>
      </w:r>
      <w:r>
        <w:rPr>
          <w:rFonts w:ascii="Bodo_uzb" w:hAnsi="Bodo_uzb"/>
        </w:rPr>
        <w:t>н</w:t>
      </w:r>
      <w:r>
        <w:rPr>
          <w:rFonts w:ascii="Bodo_uzb" w:hAnsi="Bodo_uzb"/>
        </w:rPr>
        <w:t>ган. Уруғлик донлар белгиларига асосан давлат стандарти (ГОСТ) (10467-63) бўйича тозалиги, унувчанлиги, бегона ўт ва бошқ</w:t>
      </w:r>
      <w:r>
        <w:rPr>
          <w:rFonts w:ascii="Bodo_uzb" w:hAnsi="Bodo_uzb"/>
          <w:color w:val="000000"/>
        </w:rPr>
        <w:t>алар билан ифло</w:t>
      </w:r>
      <w:r>
        <w:rPr>
          <w:rFonts w:ascii="Bodo_uzb" w:hAnsi="Bodo_uzb"/>
          <w:color w:val="000000"/>
        </w:rPr>
        <w:t>с</w:t>
      </w:r>
      <w:r>
        <w:rPr>
          <w:rFonts w:ascii="Bodo_uzb" w:hAnsi="Bodo_uzb"/>
          <w:color w:val="000000"/>
        </w:rPr>
        <w:t>ланганлига қараб 3 классга бўлинади. Давлат стандартига мос келган уруғлар, кондицион   уруғ, дейилади. Белгилангандан паст сифатга эга бў</w:t>
      </w:r>
      <w:r>
        <w:rPr>
          <w:rFonts w:ascii="Bodo_uzb" w:hAnsi="Bodo_uzb"/>
          <w:color w:val="000000"/>
        </w:rPr>
        <w:t>л</w:t>
      </w:r>
      <w:r>
        <w:rPr>
          <w:rFonts w:ascii="Bodo_uzb" w:hAnsi="Bodo_uzb"/>
          <w:color w:val="000000"/>
        </w:rPr>
        <w:t>ган уруғлар III классга қабул қилинади. Бундай уруғлар нокандицион уруғ ҳисобланади.</w:t>
      </w:r>
    </w:p>
    <w:p w:rsidR="006155C7" w:rsidRDefault="006155C7" w:rsidP="006155C7">
      <w:pPr>
        <w:ind w:firstLine="709"/>
        <w:jc w:val="both"/>
        <w:rPr>
          <w:rFonts w:ascii="Bodo_uzb" w:hAnsi="Bodo_uzb"/>
          <w:color w:val="000000"/>
        </w:rPr>
      </w:pPr>
      <w:r>
        <w:rPr>
          <w:rFonts w:ascii="Bodo_uzb" w:hAnsi="Bodo_uzb"/>
          <w:color w:val="000000"/>
        </w:rPr>
        <w:t xml:space="preserve">Уруғлик участкаларига фақат биринчи, бошқа майдонларга </w:t>
      </w:r>
      <w:r>
        <w:rPr>
          <w:rFonts w:ascii="Bodo_uzb" w:hAnsi="Bodo_uzb"/>
          <w:color w:val="000000"/>
          <w:lang w:val="en-US"/>
        </w:rPr>
        <w:t>III</w:t>
      </w:r>
      <w:r>
        <w:rPr>
          <w:rFonts w:ascii="Bodo_uzb" w:hAnsi="Bodo_uzb"/>
          <w:color w:val="000000"/>
        </w:rPr>
        <w:t xml:space="preserve"> класс уруғлар экилади. </w:t>
      </w:r>
      <w:r>
        <w:rPr>
          <w:rFonts w:ascii="Bodo_uzb" w:hAnsi="Bodo_uzb"/>
          <w:color w:val="000000"/>
          <w:lang w:val="en-US"/>
        </w:rPr>
        <w:t>III</w:t>
      </w:r>
      <w:r>
        <w:rPr>
          <w:rFonts w:ascii="Bodo_uzb" w:hAnsi="Bodo_uzb"/>
          <w:color w:val="000000"/>
        </w:rPr>
        <w:t xml:space="preserve"> классли уруғ эса агрономнинг рухсати билан экилади. Уруғликка карантин қилинган бегона ўт уруғи аралашган бўлса, уни экиш тақиқланади. Уруғни экишга тайёрлашда асосан қуйидаги тадбирлар амалга </w:t>
      </w:r>
      <w:r>
        <w:rPr>
          <w:rFonts w:ascii="Bodo_uzb" w:hAnsi="Bodo_uzb"/>
          <w:color w:val="000000"/>
        </w:rPr>
        <w:lastRenderedPageBreak/>
        <w:t>ошир</w:t>
      </w:r>
      <w:r>
        <w:rPr>
          <w:rFonts w:ascii="Bodo_uzb" w:hAnsi="Bodo_uzb"/>
          <w:color w:val="000000"/>
        </w:rPr>
        <w:t>и</w:t>
      </w:r>
      <w:r>
        <w:rPr>
          <w:rFonts w:ascii="Bodo_uzb" w:hAnsi="Bodo_uzb"/>
          <w:color w:val="000000"/>
        </w:rPr>
        <w:t>лади. Уруғ ҳар хил аралашмалардан тозаланиб, йирик, вазминроқ уруғлар ажратиб олинади.</w:t>
      </w:r>
    </w:p>
    <w:p w:rsidR="006155C7" w:rsidRDefault="006155C7" w:rsidP="006155C7">
      <w:pPr>
        <w:pStyle w:val="a5"/>
        <w:ind w:firstLine="709"/>
        <w:rPr>
          <w:rFonts w:ascii="Bodo_uzb" w:hAnsi="Bodo_uzb"/>
          <w:color w:val="000000"/>
        </w:rPr>
      </w:pPr>
      <w:r>
        <w:rPr>
          <w:rFonts w:ascii="Bodo_uzb" w:hAnsi="Bodo_uzb"/>
        </w:rPr>
        <w:t>Уруғларни катта - кичиклигига қараб саралаш муҳим аҳамиятга эга. Бир хил катталикдаги уруғлар экилганда бир текис униб чиқади ва ривожлан</w:t>
      </w:r>
      <w:r>
        <w:rPr>
          <w:rFonts w:ascii="Bodo_uzb" w:hAnsi="Bodo_uzb"/>
        </w:rPr>
        <w:t>а</w:t>
      </w:r>
      <w:r>
        <w:rPr>
          <w:rFonts w:ascii="Bodo_uzb" w:hAnsi="Bodo_uzb"/>
        </w:rPr>
        <w:t>ди. Тажрибаларда сараланган кузги ва баҳорги буғдой уруғи экилганда ҳосилдорлик гект</w:t>
      </w:r>
      <w:r>
        <w:rPr>
          <w:rFonts w:ascii="Bodo_uzb" w:hAnsi="Bodo_uzb"/>
        </w:rPr>
        <w:t>а</w:t>
      </w:r>
      <w:r>
        <w:rPr>
          <w:rFonts w:ascii="Bodo_uzb" w:hAnsi="Bodo_uzb"/>
        </w:rPr>
        <w:t xml:space="preserve">рига ўртача 2,3 ц, баҳорги арпаники-2,2 ц, сулиники-3,7 ц  ва чигитники-3,5 ц ортиқ бўлганлиги аниқланган. Ўзбекистонда чигитларнинг уруғлик фонди сараланганда экишда 40 минг тонна тежалиб, саралаш эвазига эса 300-350 минг тонна кўшимча пахта ҳосили етиштириш мумкинлиги маълум бўлди. </w:t>
      </w:r>
      <w:r>
        <w:rPr>
          <w:rFonts w:ascii="Bodo_uzb" w:hAnsi="Bodo_uzb"/>
          <w:color w:val="000000"/>
        </w:rPr>
        <w:t>Маккажўхори дони майда-йириклигига қараб махсус машиналарда с</w:t>
      </w:r>
      <w:r>
        <w:rPr>
          <w:rFonts w:ascii="Bodo_uzb" w:hAnsi="Bodo_uzb"/>
          <w:color w:val="000000"/>
        </w:rPr>
        <w:t>а</w:t>
      </w:r>
      <w:r>
        <w:rPr>
          <w:rFonts w:ascii="Bodo_uzb" w:hAnsi="Bodo_uzb"/>
          <w:color w:val="000000"/>
        </w:rPr>
        <w:t>раланади.</w:t>
      </w:r>
    </w:p>
    <w:p w:rsidR="006155C7" w:rsidRDefault="006155C7" w:rsidP="006155C7">
      <w:pPr>
        <w:ind w:firstLine="709"/>
        <w:jc w:val="both"/>
        <w:rPr>
          <w:rFonts w:ascii="Bodo_uzb" w:hAnsi="Bodo_uzb"/>
          <w:color w:val="000000"/>
        </w:rPr>
      </w:pPr>
      <w:r>
        <w:rPr>
          <w:rFonts w:ascii="Bodo_uzb" w:hAnsi="Bodo_uzb"/>
          <w:color w:val="000000"/>
        </w:rPr>
        <w:t>Уруғни тозалаш ва саралаш асосан унинг физик-механикавий хусусиятлари (идоннинг  бўйи,  эни, йўғонлиги, солиштирма оғирлиги, т</w:t>
      </w:r>
      <w:r>
        <w:rPr>
          <w:rFonts w:ascii="Bodo_uzb" w:hAnsi="Bodo_uzb"/>
          <w:color w:val="000000"/>
        </w:rPr>
        <w:t>у</w:t>
      </w:r>
      <w:r>
        <w:rPr>
          <w:rFonts w:ascii="Bodo_uzb" w:hAnsi="Bodo_uzb"/>
          <w:color w:val="000000"/>
        </w:rPr>
        <w:t>зилиши ва шакли)га  қараб амалга оширилади.</w:t>
      </w:r>
    </w:p>
    <w:p w:rsidR="006155C7" w:rsidRDefault="006155C7" w:rsidP="006155C7">
      <w:pPr>
        <w:pStyle w:val="3"/>
        <w:widowControl/>
        <w:ind w:left="0" w:firstLine="709"/>
        <w:rPr>
          <w:rFonts w:ascii="Bodo_uzb" w:hAnsi="Bodo_uzb"/>
          <w:b w:val="0"/>
        </w:rPr>
      </w:pPr>
      <w:r>
        <w:rPr>
          <w:rFonts w:ascii="Bodo_uzb" w:hAnsi="Bodo_uzb"/>
          <w:b w:val="0"/>
        </w:rPr>
        <w:t>Экинларни экиш усулини тўғри белгилаш механизациядан самарали фойдаланилган ҳолда энг кам меҳнат сарфлаб юқори ҳосил етиштириш и</w:t>
      </w:r>
      <w:r>
        <w:rPr>
          <w:rFonts w:ascii="Bodo_uzb" w:hAnsi="Bodo_uzb"/>
          <w:b w:val="0"/>
        </w:rPr>
        <w:t>м</w:t>
      </w:r>
      <w:r>
        <w:rPr>
          <w:rFonts w:ascii="Bodo_uzb" w:hAnsi="Bodo_uzb"/>
          <w:b w:val="0"/>
        </w:rPr>
        <w:t>конини беради. Уруғни экишгача бўлган ҳамма зарурий чора-тадбирлар (уруғни тозалаш, саралаш, хўжалик жиҳатдан яроқлилигини аниқлаш,  к</w:t>
      </w:r>
      <w:r>
        <w:rPr>
          <w:rFonts w:ascii="Bodo_uzb" w:hAnsi="Bodo_uzb"/>
          <w:b w:val="0"/>
        </w:rPr>
        <w:t>а</w:t>
      </w:r>
      <w:r>
        <w:rPr>
          <w:rFonts w:ascii="Bodo_uzb" w:hAnsi="Bodo_uzb"/>
          <w:b w:val="0"/>
        </w:rPr>
        <w:t>саллик ва зараркунандаларга қарши дорилаш ҳамда бошқалар) га тўлиқ риоя қилиш, ниҳолларни бир текисда ундириб олиш билан бир қаторда ҳамма майдонларда кўчат бут бўлишини таъминлайди. Кўчат қалинлиги экинла</w:t>
      </w:r>
      <w:r>
        <w:rPr>
          <w:rFonts w:ascii="Bodo_uzb" w:hAnsi="Bodo_uzb"/>
          <w:b w:val="0"/>
        </w:rPr>
        <w:t>р</w:t>
      </w:r>
      <w:r>
        <w:rPr>
          <w:rFonts w:ascii="Bodo_uzb" w:hAnsi="Bodo_uzb"/>
          <w:b w:val="0"/>
        </w:rPr>
        <w:t xml:space="preserve">нинг биологик хусусиятларига кўра, турлича бўлади ва уни экиш усулига биноан бошқариш мумкин. </w:t>
      </w:r>
    </w:p>
    <w:p w:rsidR="006155C7" w:rsidRDefault="006155C7" w:rsidP="006155C7">
      <w:pPr>
        <w:pStyle w:val="3"/>
        <w:widowControl/>
        <w:ind w:left="0" w:firstLine="709"/>
        <w:rPr>
          <w:rFonts w:ascii="Bodo_uzb" w:hAnsi="Bodo_uzb"/>
          <w:b w:val="0"/>
        </w:rPr>
      </w:pPr>
      <w:r>
        <w:rPr>
          <w:rFonts w:ascii="Bodo_uzb" w:hAnsi="Bodo_uzb"/>
          <w:b w:val="0"/>
        </w:rPr>
        <w:t>Экинларни экиш усули, қўйилаётган талаб ва илмий - техник тараққиёт асосида доимо ўзгариб боради. Масалан, инқилобгача чигит қўлда айланма ёки тўғри жўякларга экилган бўлса, ке</w:t>
      </w:r>
      <w:r>
        <w:rPr>
          <w:rFonts w:ascii="Bodo_uzb" w:hAnsi="Bodo_uzb"/>
          <w:b w:val="0"/>
        </w:rPr>
        <w:t>й</w:t>
      </w:r>
      <w:r>
        <w:rPr>
          <w:rFonts w:ascii="Bodo_uzb" w:hAnsi="Bodo_uzb"/>
          <w:b w:val="0"/>
        </w:rPr>
        <w:t xml:space="preserve">инчалик экиш ишлари механизациялаштирилиши натижасида у 70 см. ли қатор оралиғида экила бошлади. 1954 йиллардан эътиборан чигитни 60 см қатор оралиғида 60см ва квадрат уялаб экиш жорий этилди. 1969-70 йиллардан бошлаб, кенг қаторлаб, яъни қатор орасини 90см кенгликда экилмоқда. </w:t>
      </w:r>
    </w:p>
    <w:p w:rsidR="006155C7" w:rsidRDefault="006155C7" w:rsidP="006155C7">
      <w:pPr>
        <w:pStyle w:val="3"/>
        <w:widowControl/>
        <w:ind w:left="0" w:firstLine="709"/>
        <w:rPr>
          <w:rFonts w:ascii="Bodo_uzb" w:hAnsi="Bodo_uzb"/>
          <w:b w:val="0"/>
        </w:rPr>
      </w:pPr>
      <w:r>
        <w:rPr>
          <w:rFonts w:ascii="Bodo_uzb" w:hAnsi="Bodo_uzb"/>
          <w:b w:val="0"/>
        </w:rPr>
        <w:t>Ҳар қандай экиш усули далада экинларнинг оптимал кўчат қалинлигини таъминланиши з</w:t>
      </w:r>
      <w:r>
        <w:rPr>
          <w:rFonts w:ascii="Bodo_uzb" w:hAnsi="Bodo_uzb"/>
          <w:b w:val="0"/>
        </w:rPr>
        <w:t>а</w:t>
      </w:r>
      <w:r>
        <w:rPr>
          <w:rFonts w:ascii="Bodo_uzb" w:hAnsi="Bodo_uzb"/>
          <w:b w:val="0"/>
        </w:rPr>
        <w:t>рур. Шунинг учун майдонларда кўчатларнинг муайян қалинлигини вегетация даврининг охирига қадар сақлаб қолиш зарур. Ниҳолларнинг тўлиқ униб чиқиши ва кейинчалик маромида ўсиши, ривожланиши ҳамда юқори ҳосил шакллантириши, экиш усули, муддати, меъёри ва чуқурлиги, уруғнинг хўжалик жиҳатдан яроқлилиги ҳамда ерни экишга тайёрлаш сифатига ва ҳоказоларга боғлиқ.</w:t>
      </w:r>
    </w:p>
    <w:p w:rsidR="006155C7" w:rsidRDefault="006155C7" w:rsidP="006155C7">
      <w:pPr>
        <w:pStyle w:val="3"/>
        <w:widowControl/>
        <w:ind w:left="0" w:firstLine="709"/>
        <w:rPr>
          <w:rFonts w:ascii="Bodo_uzb" w:hAnsi="Bodo_uzb"/>
          <w:b w:val="0"/>
        </w:rPr>
      </w:pPr>
      <w:r>
        <w:rPr>
          <w:rFonts w:ascii="Bodo_uzb" w:hAnsi="Bodo_uzb"/>
          <w:b w:val="0"/>
        </w:rPr>
        <w:t>Экинларни экиш ва парваришлашда комплекс механизациядан кенг фойдаланиш учун экиш қаторлари талаб даражасида тўғрилиги, кенг ва уялар ораси бир хил бўлишини таъминлаш зарур.</w:t>
      </w:r>
    </w:p>
    <w:p w:rsidR="006155C7" w:rsidRDefault="006155C7" w:rsidP="006155C7">
      <w:pPr>
        <w:pStyle w:val="3"/>
        <w:widowControl/>
        <w:ind w:left="0" w:firstLine="709"/>
        <w:rPr>
          <w:rFonts w:ascii="Bodo_uzb" w:hAnsi="Bodo_uzb"/>
          <w:b w:val="0"/>
        </w:rPr>
      </w:pPr>
    </w:p>
    <w:p w:rsidR="006155C7" w:rsidRDefault="006155C7" w:rsidP="006155C7">
      <w:pPr>
        <w:pStyle w:val="BodyText2"/>
        <w:widowControl w:val="0"/>
        <w:rPr>
          <w:rFonts w:ascii="Bodo_uzb" w:hAnsi="Bodo_uzb"/>
        </w:rPr>
      </w:pPr>
      <w:r>
        <w:rPr>
          <w:rFonts w:ascii="Bodo_uzb" w:hAnsi="Bodo_uzb"/>
        </w:rPr>
        <w:br w:type="page"/>
      </w:r>
      <w:r>
        <w:rPr>
          <w:rFonts w:ascii="Bodo_uzb" w:hAnsi="Bodo_uzb"/>
        </w:rPr>
        <w:lastRenderedPageBreak/>
        <w:t>Таянч иборалар:</w:t>
      </w:r>
    </w:p>
    <w:p w:rsidR="006155C7" w:rsidRDefault="006155C7" w:rsidP="006155C7">
      <w:pPr>
        <w:pStyle w:val="BodyText2"/>
        <w:widowControl w:val="0"/>
        <w:jc w:val="both"/>
        <w:rPr>
          <w:rFonts w:ascii="Bodo_uzb" w:hAnsi="Bodo_uzb"/>
          <w:b w:val="0"/>
          <w:bCs/>
        </w:rPr>
      </w:pPr>
      <w:r>
        <w:rPr>
          <w:rFonts w:ascii="Bodo_uzb" w:hAnsi="Bodo_uzb"/>
          <w:b w:val="0"/>
          <w:bCs/>
        </w:rPr>
        <w:t>Уруғ сифати, уруғ сифатининг ҳар хиллиги, уруғ сиатига таъсир этувчи асосий омиллар, нав тозалиги, уруғ сифати, уни аниқлаш.</w:t>
      </w:r>
    </w:p>
    <w:p w:rsidR="006155C7" w:rsidRDefault="006155C7" w:rsidP="006155C7">
      <w:pPr>
        <w:pStyle w:val="BodyText2"/>
        <w:widowControl w:val="0"/>
        <w:rPr>
          <w:rFonts w:ascii="Bodo_uzb" w:hAnsi="Bodo_uzb"/>
        </w:rPr>
      </w:pPr>
    </w:p>
    <w:p w:rsidR="006155C7" w:rsidRDefault="006155C7" w:rsidP="006155C7">
      <w:pPr>
        <w:pStyle w:val="BodyText2"/>
        <w:widowControl w:val="0"/>
        <w:rPr>
          <w:rFonts w:ascii="Bodo_uzb" w:hAnsi="Bodo_uzb"/>
        </w:rPr>
      </w:pPr>
      <w:r>
        <w:rPr>
          <w:rFonts w:ascii="Bodo_uzb" w:hAnsi="Bodo_uzb"/>
        </w:rPr>
        <w:t>қисқача хулосалар</w:t>
      </w:r>
    </w:p>
    <w:p w:rsidR="006155C7" w:rsidRDefault="006155C7" w:rsidP="006155C7">
      <w:pPr>
        <w:widowControl w:val="0"/>
        <w:ind w:firstLine="709"/>
        <w:jc w:val="center"/>
        <w:rPr>
          <w:rFonts w:ascii="Bodo_uzb" w:hAnsi="Bodo_uzb"/>
        </w:rPr>
      </w:pPr>
    </w:p>
    <w:p w:rsidR="006155C7" w:rsidRDefault="006155C7" w:rsidP="006155C7">
      <w:pPr>
        <w:widowControl w:val="0"/>
        <w:ind w:firstLine="709"/>
        <w:jc w:val="both"/>
        <w:rPr>
          <w:rFonts w:ascii="Bodo_uzb" w:hAnsi="Bodo_uzb"/>
        </w:rPr>
      </w:pPr>
      <w:r>
        <w:rPr>
          <w:rFonts w:ascii="Bodo_uzb" w:hAnsi="Bodo_uzb"/>
        </w:rPr>
        <w:t xml:space="preserve">Уруғ сифати - юқори ҳосил олишда муҳим асосий кўрсаткич ҳисобланади. Уруғ, келгусидаги ўсимликни биологик ва ҳўжалик белгиларини ўзида тўла мужассамлаштирган бўлади. Аммо, ҳамма экинларнинг уруғ сифати ҳар хил бўлади. Бунинг сабабларини, асосан уч гуруҳга: Экологик (айрим ўсимликларни ҳар хил шароитда ўсишидан); генетик (ирсий белгиларини ўтиши); матрикал (ўсимликни биологик ва мева ҳосил қилиш ҳарактеридаги сабаблар)га бўлинади. </w:t>
      </w:r>
    </w:p>
    <w:p w:rsidR="006155C7" w:rsidRDefault="006155C7" w:rsidP="006155C7">
      <w:pPr>
        <w:widowControl w:val="0"/>
        <w:ind w:firstLine="709"/>
        <w:jc w:val="both"/>
        <w:rPr>
          <w:rFonts w:ascii="Bodo_uzb" w:hAnsi="Bodo_uzb"/>
        </w:rPr>
      </w:pPr>
      <w:r>
        <w:rPr>
          <w:rFonts w:ascii="Bodo_uzb" w:hAnsi="Bodo_uzb"/>
        </w:rPr>
        <w:t>Уруғлик экин етиштирилаётган участкаларда агротехника, фан ва дехқончилик маданияти қанча юқори бўлади. Экишга мўлжалланган уруғлар, юқори сифатли бўлиши билан бир қаторда нав соф, яъни тоза бўлиши ҳам зарур.</w:t>
      </w:r>
    </w:p>
    <w:p w:rsidR="006155C7" w:rsidRDefault="006155C7" w:rsidP="006155C7">
      <w:pPr>
        <w:widowControl w:val="0"/>
        <w:ind w:firstLine="709"/>
        <w:jc w:val="both"/>
        <w:rPr>
          <w:rFonts w:ascii="Bodo_uzb" w:hAnsi="Bodo_uzb"/>
        </w:rPr>
      </w:pPr>
      <w:r>
        <w:rPr>
          <w:rFonts w:ascii="Bodo_uzb" w:hAnsi="Bodo_uzb"/>
        </w:rPr>
        <w:t>Мазкур зона учун районлаштирилган юқори нав тозалигидаги уруғларни экиш керак.</w:t>
      </w:r>
    </w:p>
    <w:p w:rsidR="006155C7" w:rsidRDefault="006155C7" w:rsidP="006155C7">
      <w:pPr>
        <w:widowControl w:val="0"/>
        <w:ind w:firstLine="709"/>
        <w:jc w:val="both"/>
        <w:rPr>
          <w:rFonts w:ascii="Bodo_uzb" w:hAnsi="Bodo_uzb"/>
        </w:rPr>
      </w:pPr>
      <w:r>
        <w:rPr>
          <w:rFonts w:ascii="Bodo_uzb" w:hAnsi="Bodo_uzb"/>
        </w:rPr>
        <w:t>Селекция станциялари ва элита уруғчилик ҳўжаликлари етиштирилаётган давлат стандарти ГОСТнинг навдорлик ва экиш талабларига жавоб берадиган нав тозалиги энг юқори (донлилар учун камида 99,8%, пахта учун 100%) бўлган уруғларини элита уруғлари дейилади. Бу районлаштирилган навнинг ҳамма кўрсаткичлари бўйича сараланган энг яхши уруғ. Элита уруғларини экиб, улардан олинган уруғлар биринчи репродукция уруғлари, биринчи репродукция уруғларидан олинганларнинг иккинчи репродукция уруғлар ва хоказо дейилади.</w:t>
      </w:r>
    </w:p>
    <w:p w:rsidR="006155C7" w:rsidRDefault="006155C7" w:rsidP="006155C7">
      <w:pPr>
        <w:widowControl w:val="0"/>
        <w:ind w:firstLine="709"/>
        <w:jc w:val="both"/>
        <w:rPr>
          <w:rFonts w:ascii="Bodo_uzb" w:hAnsi="Bodo_uzb"/>
        </w:rPr>
      </w:pPr>
      <w:r>
        <w:rPr>
          <w:rFonts w:ascii="Bodo_uzb" w:hAnsi="Bodo_uzb"/>
        </w:rPr>
        <w:t>Уруғнинг тозалиги деб, асосий экин уруғидаги соғлом, яроқли уруғлар миқдорига (процентига) айтилади. Уруғнинг сифати қуйидаги кўрсаткичларга боғлиқ: тозалиги, унувчанлиги ва униб чиқиш энергияси, намлиги, бир хил катталикда бўлиши, ҳўжалик жиҳатидан яроқлилиги, зараркунанда ва касалликларга чидамлилиги билан белгиланади.</w:t>
      </w:r>
    </w:p>
    <w:p w:rsidR="006155C7" w:rsidRDefault="006155C7" w:rsidP="006155C7">
      <w:pPr>
        <w:widowControl w:val="0"/>
        <w:ind w:firstLine="709"/>
        <w:jc w:val="both"/>
        <w:rPr>
          <w:rFonts w:ascii="Bodo_uzb" w:hAnsi="Bodo_uzb"/>
        </w:rPr>
      </w:pPr>
      <w:r>
        <w:rPr>
          <w:rFonts w:ascii="Bodo_uzb" w:hAnsi="Bodo_uzb"/>
        </w:rPr>
        <w:t>Ҳамма ҳўжаликларда уруғ сифатини давлат уруғчилик лабораториялари назорат қилиб туради. Уруғнинг тозалигини аниқлаш учун йирик донли маккажўхори, нўхат кабилардан 200 г, ўртача майда донли буғдой, арпа жавдарилардан 50 г, жуда майда, беда ва бошқа шу кабилардан эса 5 г дан 2 та намуна олинади.</w:t>
      </w:r>
    </w:p>
    <w:p w:rsidR="006155C7" w:rsidRDefault="006155C7" w:rsidP="006155C7">
      <w:pPr>
        <w:widowControl w:val="0"/>
        <w:ind w:firstLine="709"/>
        <w:jc w:val="both"/>
        <w:rPr>
          <w:rFonts w:ascii="Bodo_uzb" w:hAnsi="Bodo_uzb"/>
        </w:rPr>
      </w:pPr>
      <w:r>
        <w:rPr>
          <w:rFonts w:ascii="Bodo_uzb" w:hAnsi="Bodo_uzb"/>
        </w:rPr>
        <w:t>Ҳар бир намуна уруғликни тахта ёки текис оқ қоғоз устига тўкиб, уни 2 та фракцияга, яъни яроқли уруғларга ва чигитга ажратилади. Ҳар бир фракция аниқлиги 0,01 г бўлган техник тарозида тортилади. Ҳар бир экин учун уруғнинг классига қараб, давлат стандарти белгиланган.</w:t>
      </w:r>
    </w:p>
    <w:p w:rsidR="006155C7" w:rsidRDefault="006155C7" w:rsidP="006155C7">
      <w:pPr>
        <w:pStyle w:val="3"/>
        <w:widowControl/>
        <w:ind w:left="0" w:firstLine="709"/>
        <w:rPr>
          <w:rFonts w:ascii="Bodo_uzb" w:hAnsi="Bodo_uzb"/>
          <w:b w:val="0"/>
          <w:bCs/>
        </w:rPr>
      </w:pPr>
      <w:r>
        <w:rPr>
          <w:rFonts w:ascii="Bodo_uzb" w:hAnsi="Bodo_uzb"/>
          <w:b w:val="0"/>
          <w:bCs/>
        </w:rPr>
        <w:t>Давлат стандартига мос келган уруғлар конлицион уруғ дейилади. Белгилангандан паст сифатига эга бўлган уруғлар 3 классга қаъбул қилинади. Бундай уруғлар нокондицион уруғ ҳисобланади.</w:t>
      </w:r>
    </w:p>
    <w:p w:rsidR="006155C7" w:rsidRDefault="006155C7" w:rsidP="006155C7">
      <w:pPr>
        <w:pStyle w:val="3"/>
        <w:widowControl/>
        <w:ind w:left="0"/>
        <w:jc w:val="center"/>
        <w:rPr>
          <w:rFonts w:ascii="Bodo_uzb" w:hAnsi="Bodo_uzb"/>
        </w:rPr>
      </w:pPr>
      <w:r>
        <w:rPr>
          <w:rFonts w:ascii="Bodo_uzb" w:hAnsi="Bodo_uzb"/>
        </w:rPr>
        <w:t>Назорат ва муҳокама учун саволлар</w:t>
      </w:r>
    </w:p>
    <w:p w:rsidR="006155C7" w:rsidRDefault="006155C7" w:rsidP="006155C7">
      <w:pPr>
        <w:pStyle w:val="3"/>
        <w:widowControl/>
        <w:ind w:left="0" w:firstLine="709"/>
        <w:jc w:val="center"/>
        <w:rPr>
          <w:rFonts w:ascii="Bodo_uzb" w:hAnsi="Bodo_uzb"/>
        </w:rPr>
      </w:pPr>
    </w:p>
    <w:p w:rsidR="006155C7" w:rsidRDefault="006155C7" w:rsidP="006155C7">
      <w:pPr>
        <w:pStyle w:val="3"/>
        <w:widowControl/>
        <w:numPr>
          <w:ilvl w:val="0"/>
          <w:numId w:val="2"/>
        </w:numPr>
        <w:tabs>
          <w:tab w:val="clear" w:pos="1444"/>
        </w:tabs>
        <w:ind w:left="709" w:hanging="451"/>
        <w:rPr>
          <w:rFonts w:ascii="Bodo_uzb" w:hAnsi="Bodo_uzb"/>
          <w:b w:val="0"/>
        </w:rPr>
      </w:pPr>
      <w:r>
        <w:rPr>
          <w:rFonts w:ascii="Bodo_uzb" w:hAnsi="Bodo_uzb"/>
          <w:b w:val="0"/>
        </w:rPr>
        <w:t>Уруғ сифати деганда нима тушунилади?</w:t>
      </w:r>
    </w:p>
    <w:p w:rsidR="006155C7" w:rsidRDefault="006155C7" w:rsidP="006155C7">
      <w:pPr>
        <w:pStyle w:val="3"/>
        <w:widowControl/>
        <w:numPr>
          <w:ilvl w:val="0"/>
          <w:numId w:val="2"/>
        </w:numPr>
        <w:tabs>
          <w:tab w:val="clear" w:pos="1444"/>
        </w:tabs>
        <w:ind w:left="709" w:hanging="451"/>
        <w:rPr>
          <w:rFonts w:ascii="Bodo_uzb" w:hAnsi="Bodo_uzb"/>
          <w:b w:val="0"/>
        </w:rPr>
      </w:pPr>
      <w:r>
        <w:rPr>
          <w:rFonts w:ascii="Bodo_uzb" w:hAnsi="Bodo_uzb"/>
          <w:b w:val="0"/>
        </w:rPr>
        <w:t>қўлланиладиган технология уруғ сифатига таъсир этадими?</w:t>
      </w:r>
    </w:p>
    <w:p w:rsidR="006155C7" w:rsidRDefault="006155C7" w:rsidP="006155C7">
      <w:pPr>
        <w:pStyle w:val="3"/>
        <w:widowControl/>
        <w:numPr>
          <w:ilvl w:val="0"/>
          <w:numId w:val="2"/>
        </w:numPr>
        <w:tabs>
          <w:tab w:val="clear" w:pos="1444"/>
        </w:tabs>
        <w:ind w:left="709" w:hanging="451"/>
        <w:rPr>
          <w:rFonts w:ascii="Bodo_uzb" w:hAnsi="Bodo_uzb"/>
          <w:b w:val="0"/>
        </w:rPr>
      </w:pPr>
      <w:r>
        <w:rPr>
          <w:rFonts w:ascii="Bodo_uzb" w:hAnsi="Bodo_uzb"/>
          <w:b w:val="0"/>
        </w:rPr>
        <w:t>Нав тозалиги деганда нималарни тушунасиз?</w:t>
      </w:r>
    </w:p>
    <w:p w:rsidR="006155C7" w:rsidRDefault="006155C7" w:rsidP="006155C7">
      <w:pPr>
        <w:pStyle w:val="3"/>
        <w:widowControl/>
        <w:numPr>
          <w:ilvl w:val="0"/>
          <w:numId w:val="2"/>
        </w:numPr>
        <w:tabs>
          <w:tab w:val="clear" w:pos="1444"/>
        </w:tabs>
        <w:ind w:left="709" w:hanging="451"/>
        <w:rPr>
          <w:rFonts w:ascii="Bodo_uzb" w:hAnsi="Bodo_uzb"/>
          <w:b w:val="0"/>
        </w:rPr>
      </w:pPr>
      <w:r>
        <w:rPr>
          <w:rFonts w:ascii="Bodo_uzb" w:hAnsi="Bodo_uzb"/>
          <w:b w:val="0"/>
        </w:rPr>
        <w:t>Уруғнинг сифатли бўлиши қандай кўрсаткичларга боғлиқ?</w:t>
      </w:r>
    </w:p>
    <w:p w:rsidR="006155C7" w:rsidRDefault="006155C7" w:rsidP="006155C7">
      <w:pPr>
        <w:pStyle w:val="3"/>
        <w:widowControl/>
        <w:numPr>
          <w:ilvl w:val="0"/>
          <w:numId w:val="2"/>
        </w:numPr>
        <w:tabs>
          <w:tab w:val="clear" w:pos="1444"/>
        </w:tabs>
        <w:ind w:left="709" w:hanging="451"/>
        <w:rPr>
          <w:rFonts w:ascii="Bodo_uzb" w:hAnsi="Bodo_uzb"/>
          <w:b w:val="0"/>
        </w:rPr>
      </w:pPr>
      <w:r>
        <w:rPr>
          <w:rFonts w:ascii="Bodo_uzb" w:hAnsi="Bodo_uzb"/>
          <w:b w:val="0"/>
        </w:rPr>
        <w:t>Уруғ тозалиги қайси кўрсаткич билан белгиланади?</w:t>
      </w:r>
    </w:p>
    <w:p w:rsidR="006155C7" w:rsidRDefault="006155C7" w:rsidP="006155C7">
      <w:pPr>
        <w:pStyle w:val="3"/>
        <w:widowControl/>
        <w:numPr>
          <w:ilvl w:val="0"/>
          <w:numId w:val="2"/>
        </w:numPr>
        <w:tabs>
          <w:tab w:val="clear" w:pos="1444"/>
        </w:tabs>
        <w:ind w:left="709" w:hanging="451"/>
        <w:rPr>
          <w:rFonts w:ascii="Bodo_uzb" w:hAnsi="Bodo_uzb"/>
          <w:b w:val="0"/>
        </w:rPr>
      </w:pPr>
      <w:r>
        <w:rPr>
          <w:rFonts w:ascii="Bodo_uzb" w:hAnsi="Bodo_uzb"/>
          <w:b w:val="0"/>
        </w:rPr>
        <w:t>Давлат стандарти (ГОСТ) тушунчаси нимани ифодалайди?</w:t>
      </w:r>
    </w:p>
    <w:p w:rsidR="006155C7" w:rsidRDefault="006155C7" w:rsidP="006155C7">
      <w:pPr>
        <w:pStyle w:val="3"/>
        <w:widowControl/>
        <w:ind w:left="0" w:firstLine="709"/>
        <w:rPr>
          <w:rFonts w:ascii="Bodo_uzb" w:hAnsi="Bodo_uzb"/>
          <w:b w:val="0"/>
        </w:rPr>
      </w:pPr>
    </w:p>
    <w:p w:rsidR="006155C7" w:rsidRDefault="006155C7" w:rsidP="006155C7">
      <w:pPr>
        <w:pStyle w:val="3"/>
        <w:widowControl/>
        <w:ind w:left="0"/>
        <w:jc w:val="center"/>
        <w:rPr>
          <w:rFonts w:ascii="Bodo_uzb" w:hAnsi="Bodo_uzb"/>
        </w:rPr>
      </w:pPr>
      <w:r>
        <w:rPr>
          <w:rFonts w:ascii="Bodo_uzb" w:hAnsi="Bodo_uzb"/>
        </w:rPr>
        <w:t>Асосий адабиётлар</w:t>
      </w:r>
    </w:p>
    <w:p w:rsidR="006155C7" w:rsidRDefault="006155C7" w:rsidP="006155C7">
      <w:pPr>
        <w:pStyle w:val="3"/>
        <w:widowControl/>
        <w:ind w:left="0" w:firstLine="709"/>
        <w:jc w:val="center"/>
        <w:rPr>
          <w:rFonts w:ascii="Bodo_uzb" w:hAnsi="Bodo_uzb"/>
        </w:rPr>
      </w:pPr>
      <w:r>
        <w:rPr>
          <w:rFonts w:ascii="Bodo_uzb" w:hAnsi="Bodo_uzb"/>
        </w:rPr>
        <w:t xml:space="preserve"> </w:t>
      </w:r>
    </w:p>
    <w:p w:rsidR="006155C7" w:rsidRDefault="006155C7" w:rsidP="006155C7">
      <w:pPr>
        <w:pStyle w:val="a5"/>
        <w:numPr>
          <w:ilvl w:val="0"/>
          <w:numId w:val="3"/>
        </w:numPr>
        <w:tabs>
          <w:tab w:val="left" w:pos="993"/>
        </w:tabs>
        <w:ind w:left="0" w:firstLine="567"/>
        <w:rPr>
          <w:rFonts w:ascii="Bodo_uzb" w:hAnsi="Bodo_uzb"/>
        </w:rPr>
      </w:pPr>
      <w:r>
        <w:rPr>
          <w:rFonts w:ascii="Bodo_uzb" w:hAnsi="Bodo_uzb"/>
        </w:rPr>
        <w:t>Ўзбекистон Республикасининг «Деҳқон хўжалиги тўғрисида» ги қонуни. Т.: Халқ сўзи газетаси, 1992.</w:t>
      </w:r>
    </w:p>
    <w:p w:rsidR="006155C7" w:rsidRDefault="006155C7" w:rsidP="006155C7">
      <w:pPr>
        <w:pStyle w:val="a5"/>
        <w:numPr>
          <w:ilvl w:val="0"/>
          <w:numId w:val="3"/>
        </w:numPr>
        <w:tabs>
          <w:tab w:val="left" w:pos="993"/>
        </w:tabs>
        <w:ind w:left="0" w:firstLine="567"/>
        <w:rPr>
          <w:rFonts w:ascii="Bodo_uzb" w:hAnsi="Bodo_uzb"/>
          <w:caps/>
        </w:rPr>
      </w:pPr>
      <w:r>
        <w:rPr>
          <w:rFonts w:ascii="Bodo_uzb" w:hAnsi="Bodo_uzb"/>
        </w:rPr>
        <w:t>Ўзбекистон Республикасининг «Ер тўғрисида» ги қонуни – Ўзбекистонннинг янги қонунлари, Т.: Адолат, 1991.</w:t>
      </w:r>
    </w:p>
    <w:p w:rsidR="006155C7" w:rsidRDefault="006155C7" w:rsidP="006155C7">
      <w:pPr>
        <w:pStyle w:val="a5"/>
        <w:numPr>
          <w:ilvl w:val="0"/>
          <w:numId w:val="3"/>
        </w:numPr>
        <w:tabs>
          <w:tab w:val="left" w:pos="993"/>
        </w:tabs>
        <w:ind w:left="0" w:firstLine="567"/>
        <w:rPr>
          <w:rFonts w:ascii="Bodo_uzb" w:hAnsi="Bodo_uzb"/>
          <w:caps/>
        </w:rPr>
      </w:pPr>
      <w:r>
        <w:rPr>
          <w:rFonts w:ascii="Bodo_uzb" w:hAnsi="Bodo_uzb"/>
        </w:rPr>
        <w:t>Николаев В.С. «Основа технол.селхоз производства земледелие и растениводства» М.: Бўлина, 2001</w:t>
      </w:r>
    </w:p>
    <w:p w:rsidR="006155C7" w:rsidRDefault="006155C7" w:rsidP="006155C7">
      <w:pPr>
        <w:pStyle w:val="a5"/>
        <w:numPr>
          <w:ilvl w:val="0"/>
          <w:numId w:val="3"/>
        </w:numPr>
        <w:tabs>
          <w:tab w:val="left" w:pos="993"/>
        </w:tabs>
        <w:ind w:left="0" w:firstLine="567"/>
        <w:rPr>
          <w:rFonts w:ascii="Bodo_uzb" w:hAnsi="Bodo_uzb"/>
          <w:caps/>
        </w:rPr>
      </w:pPr>
      <w:r>
        <w:rPr>
          <w:rFonts w:ascii="Bodo_uzb" w:hAnsi="Bodo_uzb"/>
        </w:rPr>
        <w:t>Сметанин В.И. Рекултивация и обустройство наруҳеннўх земель. М.: Колос, 2000.</w:t>
      </w:r>
    </w:p>
    <w:p w:rsidR="006155C7" w:rsidRDefault="006155C7" w:rsidP="006155C7">
      <w:pPr>
        <w:pStyle w:val="a5"/>
        <w:numPr>
          <w:ilvl w:val="0"/>
          <w:numId w:val="3"/>
        </w:numPr>
        <w:tabs>
          <w:tab w:val="left" w:pos="993"/>
        </w:tabs>
        <w:ind w:left="0" w:firstLine="567"/>
        <w:rPr>
          <w:rFonts w:ascii="Bodo_uzb" w:hAnsi="Bodo_uzb"/>
          <w:caps/>
        </w:rPr>
      </w:pPr>
      <w:r>
        <w:rPr>
          <w:rFonts w:ascii="Bodo_uzb" w:hAnsi="Bodo_uzb"/>
        </w:rPr>
        <w:t>Тураходжаев Т.И. қишлоқ хўжалигида ишлаб чиқариш технологияси. Т.2004</w:t>
      </w:r>
    </w:p>
    <w:p w:rsidR="006155C7" w:rsidRDefault="006155C7" w:rsidP="006155C7">
      <w:pPr>
        <w:pStyle w:val="a5"/>
        <w:tabs>
          <w:tab w:val="left" w:pos="993"/>
        </w:tabs>
        <w:rPr>
          <w:rFonts w:ascii="Bodo_uzb" w:hAnsi="Bodo_uzb"/>
          <w:caps/>
        </w:rPr>
      </w:pPr>
    </w:p>
    <w:p w:rsidR="006155C7" w:rsidRDefault="006155C7" w:rsidP="006155C7">
      <w:pPr>
        <w:pStyle w:val="21"/>
        <w:jc w:val="center"/>
        <w:rPr>
          <w:b/>
        </w:rPr>
      </w:pPr>
      <w:r>
        <w:t>Интернет сайтлари:</w:t>
      </w:r>
    </w:p>
    <w:p w:rsidR="006155C7" w:rsidRPr="008C556F" w:rsidRDefault="006155C7" w:rsidP="006155C7">
      <w:pPr>
        <w:numPr>
          <w:ilvl w:val="0"/>
          <w:numId w:val="5"/>
        </w:numPr>
        <w:tabs>
          <w:tab w:val="left" w:pos="851"/>
          <w:tab w:val="left" w:pos="1134"/>
        </w:tabs>
        <w:jc w:val="both"/>
        <w:rPr>
          <w:rFonts w:ascii="Bodo_uzb" w:hAnsi="Bodo_uzb"/>
        </w:rPr>
      </w:pPr>
      <w:r>
        <w:rPr>
          <w:rFonts w:ascii="Bodo_uzb" w:hAnsi="Bodo_uzb"/>
        </w:rPr>
        <w:t xml:space="preserve">Тошкент Давлат Иқтисодиёт Университети. </w:t>
      </w:r>
      <w:hyperlink r:id="rId7" w:history="1">
        <w:r>
          <w:rPr>
            <w:rStyle w:val="a7"/>
            <w:rFonts w:ascii="Bodo_uzb" w:hAnsi="Bodo_uzb"/>
            <w:lang w:val="en-US"/>
          </w:rPr>
          <w:t>www</w:t>
        </w:r>
        <w:r w:rsidRPr="008C556F">
          <w:rPr>
            <w:rStyle w:val="a7"/>
            <w:rFonts w:ascii="Bodo_uzb" w:hAnsi="Bodo_uzb"/>
          </w:rPr>
          <w:t>.</w:t>
        </w:r>
        <w:r>
          <w:rPr>
            <w:rStyle w:val="a7"/>
            <w:rFonts w:ascii="Bodo_uzb" w:hAnsi="Bodo_uzb"/>
            <w:lang w:val="en-US"/>
          </w:rPr>
          <w:t>tsue</w:t>
        </w:r>
        <w:r w:rsidRPr="008C556F">
          <w:rPr>
            <w:rStyle w:val="a7"/>
            <w:rFonts w:ascii="Bodo_uzb" w:hAnsi="Bodo_uzb"/>
          </w:rPr>
          <w:t>.</w:t>
        </w:r>
        <w:r>
          <w:rPr>
            <w:rStyle w:val="a7"/>
            <w:rFonts w:ascii="Bodo_uzb" w:hAnsi="Bodo_uzb"/>
            <w:lang w:val="en-US"/>
          </w:rPr>
          <w:t>uz</w:t>
        </w:r>
      </w:hyperlink>
    </w:p>
    <w:p w:rsidR="006155C7" w:rsidRDefault="006155C7" w:rsidP="006155C7">
      <w:pPr>
        <w:numPr>
          <w:ilvl w:val="0"/>
          <w:numId w:val="5"/>
        </w:numPr>
        <w:tabs>
          <w:tab w:val="left" w:pos="851"/>
          <w:tab w:val="left" w:pos="1134"/>
        </w:tabs>
        <w:jc w:val="both"/>
        <w:rPr>
          <w:rFonts w:ascii="Times New Roman" w:hAnsi="Times New Roman"/>
          <w:lang w:val="en-US"/>
        </w:rPr>
      </w:pPr>
      <w:smartTag w:uri="urn:schemas-microsoft-com:office:smarttags" w:element="place">
        <w:smartTag w:uri="urn:schemas-microsoft-com:office:smarttags" w:element="PlaceType">
          <w:r>
            <w:rPr>
              <w:rFonts w:ascii="Times New Roman" w:hAnsi="Times New Roman"/>
              <w:lang w:val="en-US"/>
            </w:rPr>
            <w:t>University</w:t>
          </w:r>
        </w:smartTag>
        <w:r>
          <w:rPr>
            <w:rFonts w:ascii="Times New Roman" w:hAnsi="Times New Roman"/>
            <w:lang w:val="en-US"/>
          </w:rPr>
          <w:t xml:space="preserve"> of </w:t>
        </w:r>
        <w:smartTag w:uri="urn:schemas-microsoft-com:office:smarttags" w:element="PlaceName">
          <w:r>
            <w:rPr>
              <w:rFonts w:ascii="Times New Roman" w:hAnsi="Times New Roman"/>
              <w:lang w:val="en-US"/>
            </w:rPr>
            <w:t>Hawaii</w:t>
          </w:r>
        </w:smartTag>
      </w:smartTag>
      <w:r>
        <w:rPr>
          <w:rFonts w:ascii="Times New Roman" w:hAnsi="Times New Roman"/>
          <w:lang w:val="en-US"/>
        </w:rPr>
        <w:t xml:space="preserve"> at </w:t>
      </w:r>
      <w:smartTag w:uri="urn:schemas-microsoft-com:office:smarttags" w:element="City">
        <w:smartTag w:uri="urn:schemas-microsoft-com:office:smarttags" w:element="place">
          <w:r>
            <w:rPr>
              <w:rFonts w:ascii="Times New Roman" w:hAnsi="Times New Roman"/>
              <w:lang w:val="en-US"/>
            </w:rPr>
            <w:t>Hilo</w:t>
          </w:r>
        </w:smartTag>
      </w:smartTag>
      <w:r>
        <w:rPr>
          <w:rFonts w:ascii="Times New Roman" w:hAnsi="Times New Roman"/>
          <w:lang w:val="en-US"/>
        </w:rPr>
        <w:t xml:space="preserve"> – Agroecology and Environmental Qulaity Program </w:t>
      </w:r>
      <w:hyperlink r:id="rId8" w:history="1">
        <w:r>
          <w:rPr>
            <w:rStyle w:val="a7"/>
            <w:rFonts w:ascii="Times New Roman" w:hAnsi="Times New Roman"/>
            <w:lang w:val="en-US"/>
          </w:rPr>
          <w:t>www.uhh.hawaii.edu</w:t>
        </w:r>
      </w:hyperlink>
    </w:p>
    <w:p w:rsidR="006155C7" w:rsidRDefault="006155C7" w:rsidP="006155C7">
      <w:pPr>
        <w:numPr>
          <w:ilvl w:val="0"/>
          <w:numId w:val="5"/>
        </w:numPr>
        <w:tabs>
          <w:tab w:val="left" w:pos="851"/>
          <w:tab w:val="left" w:pos="1134"/>
        </w:tabs>
        <w:jc w:val="both"/>
        <w:rPr>
          <w:rFonts w:ascii="Times New Roman" w:hAnsi="Times New Roman"/>
        </w:rPr>
      </w:pPr>
      <w:r>
        <w:rPr>
          <w:rFonts w:ascii="Times New Roman" w:hAnsi="Times New Roman"/>
        </w:rPr>
        <w:t xml:space="preserve">Московская сельскохозяйственная академия </w:t>
      </w:r>
      <w:hyperlink r:id="rId9" w:history="1">
        <w:r>
          <w:rPr>
            <w:rStyle w:val="a7"/>
            <w:rFonts w:ascii="Times New Roman" w:hAnsi="Times New Roman"/>
          </w:rPr>
          <w:t>www.ecfak.timacad.ru</w:t>
        </w:r>
      </w:hyperlink>
    </w:p>
    <w:p w:rsidR="006155C7" w:rsidRDefault="006155C7" w:rsidP="006155C7">
      <w:pPr>
        <w:numPr>
          <w:ilvl w:val="0"/>
          <w:numId w:val="5"/>
        </w:numPr>
        <w:tabs>
          <w:tab w:val="left" w:pos="851"/>
          <w:tab w:val="left" w:pos="1134"/>
        </w:tabs>
        <w:jc w:val="both"/>
        <w:rPr>
          <w:rFonts w:ascii="Times New Roman" w:hAnsi="Times New Roman"/>
        </w:rPr>
      </w:pPr>
      <w:r>
        <w:rPr>
          <w:rFonts w:ascii="Times New Roman" w:hAnsi="Times New Roman"/>
        </w:rPr>
        <w:t xml:space="preserve">Приамурский Институт Агроэкономики и Бизнеса </w:t>
      </w:r>
      <w:hyperlink r:id="rId10" w:history="1">
        <w:r>
          <w:rPr>
            <w:rStyle w:val="a7"/>
            <w:rFonts w:ascii="Times New Roman" w:hAnsi="Times New Roman"/>
          </w:rPr>
          <w:t>www.admin.ru</w:t>
        </w:r>
      </w:hyperlink>
    </w:p>
    <w:p w:rsidR="006155C7" w:rsidRDefault="006155C7" w:rsidP="006155C7">
      <w:pPr>
        <w:numPr>
          <w:ilvl w:val="0"/>
          <w:numId w:val="5"/>
        </w:numPr>
        <w:tabs>
          <w:tab w:val="left" w:pos="851"/>
          <w:tab w:val="left" w:pos="1134"/>
        </w:tabs>
        <w:jc w:val="both"/>
        <w:rPr>
          <w:rFonts w:ascii="Times New Roman" w:hAnsi="Times New Roman"/>
        </w:rPr>
      </w:pPr>
      <w:r>
        <w:rPr>
          <w:rFonts w:ascii="Times New Roman" w:hAnsi="Times New Roman"/>
        </w:rPr>
        <w:t xml:space="preserve">Саратовская сельскохозяйственная академия. </w:t>
      </w:r>
      <w:hyperlink r:id="rId11" w:history="1">
        <w:r>
          <w:rPr>
            <w:rStyle w:val="a7"/>
            <w:rFonts w:ascii="Times New Roman" w:hAnsi="Times New Roman"/>
          </w:rPr>
          <w:t>www.tstu.ru</w:t>
        </w:r>
      </w:hyperlink>
    </w:p>
    <w:p w:rsidR="006155C7" w:rsidRDefault="006155C7" w:rsidP="006155C7">
      <w:pPr>
        <w:numPr>
          <w:ilvl w:val="0"/>
          <w:numId w:val="5"/>
        </w:numPr>
        <w:tabs>
          <w:tab w:val="left" w:pos="851"/>
          <w:tab w:val="left" w:pos="1134"/>
        </w:tabs>
        <w:jc w:val="both"/>
        <w:rPr>
          <w:rFonts w:ascii="Bodo_uzb" w:hAnsi="Bodo_uzb"/>
          <w:color w:val="000000"/>
        </w:rPr>
      </w:pPr>
      <w:r>
        <w:rPr>
          <w:rFonts w:ascii="Times New Roman" w:hAnsi="Times New Roman"/>
        </w:rPr>
        <w:t xml:space="preserve">Петранева Г.А., Экономика и управление в сельском хозяйстве. Учебник. 2004,    </w:t>
      </w:r>
      <w:r>
        <w:rPr>
          <w:rFonts w:ascii="Times New Roman" w:hAnsi="Times New Roman"/>
          <w:color w:val="0000FF"/>
        </w:rPr>
        <w:t xml:space="preserve">http:ғғtextbook.ruғcatalogueғbookғ33320.html </w:t>
      </w:r>
    </w:p>
    <w:p w:rsidR="006155C7" w:rsidRDefault="006155C7" w:rsidP="006155C7">
      <w:pPr>
        <w:numPr>
          <w:ilvl w:val="0"/>
          <w:numId w:val="5"/>
        </w:numPr>
        <w:tabs>
          <w:tab w:val="left" w:pos="851"/>
          <w:tab w:val="left" w:pos="1134"/>
        </w:tabs>
        <w:jc w:val="both"/>
        <w:rPr>
          <w:rFonts w:ascii="Times New Roman" w:hAnsi="Times New Roman"/>
        </w:rPr>
      </w:pPr>
      <w:r>
        <w:rPr>
          <w:rFonts w:ascii="Bodo_uzb" w:hAnsi="Bodo_uzb"/>
        </w:rPr>
        <w:t>Петранева Г.А., Экономика и управление в сельском хозяйстве, Академия,  2003,</w:t>
      </w:r>
      <w:r>
        <w:rPr>
          <w:rFonts w:ascii="Times New Roman" w:hAnsi="Times New Roman"/>
        </w:rPr>
        <w:t xml:space="preserve"> </w:t>
      </w:r>
      <w:hyperlink r:id="rId12" w:history="1">
        <w:r>
          <w:rPr>
            <w:rStyle w:val="a7"/>
            <w:rFonts w:ascii="Times New Roman" w:hAnsi="Times New Roman"/>
          </w:rPr>
          <w:t>http:ғғrbip.bookchamber.ruғdescription7897.htm</w:t>
        </w:r>
      </w:hyperlink>
    </w:p>
    <w:p w:rsidR="006155C7" w:rsidRDefault="006155C7" w:rsidP="006155C7">
      <w:pPr>
        <w:numPr>
          <w:ilvl w:val="0"/>
          <w:numId w:val="5"/>
        </w:numPr>
        <w:tabs>
          <w:tab w:val="left" w:pos="851"/>
          <w:tab w:val="left" w:pos="1134"/>
        </w:tabs>
        <w:jc w:val="both"/>
        <w:rPr>
          <w:rFonts w:ascii="Times New Roman" w:hAnsi="Times New Roman"/>
        </w:rPr>
      </w:pPr>
      <w:r>
        <w:rPr>
          <w:rStyle w:val="author1"/>
          <w:rFonts w:ascii="Times New Roman" w:hAnsi="Times New Roman"/>
          <w:b w:val="0"/>
        </w:rPr>
        <w:t>Н.А. Попов «</w:t>
      </w:r>
      <w:r>
        <w:rPr>
          <w:rFonts w:ascii="Times New Roman" w:hAnsi="Times New Roman"/>
        </w:rPr>
        <w:t xml:space="preserve">Основў рўночной агроэкономики и сельского предпринимательства», М.:Тандем, 2002,  </w:t>
      </w:r>
      <w:hyperlink r:id="rId13" w:history="1">
        <w:r>
          <w:rPr>
            <w:rStyle w:val="a7"/>
            <w:rFonts w:ascii="Times New Roman" w:hAnsi="Times New Roman"/>
          </w:rPr>
          <w:t>http:ғғfamily.taukita.ruғitem22219310.html</w:t>
        </w:r>
      </w:hyperlink>
    </w:p>
    <w:p w:rsidR="006155C7" w:rsidRDefault="006155C7" w:rsidP="006155C7">
      <w:pPr>
        <w:pStyle w:val="a5"/>
        <w:tabs>
          <w:tab w:val="left" w:pos="993"/>
        </w:tabs>
        <w:jc w:val="center"/>
        <w:rPr>
          <w:rFonts w:ascii="Bodo_uzb" w:hAnsi="Bodo_uzb"/>
          <w:caps/>
        </w:rPr>
      </w:pPr>
    </w:p>
    <w:p w:rsidR="006C51C1" w:rsidRDefault="006155C7" w:rsidP="006155C7">
      <w:r>
        <w:rPr>
          <w:rFonts w:ascii="Bodo_uzb" w:hAnsi="Bodo_uzb"/>
          <w:b/>
          <w:caps/>
          <w:color w:val="000000"/>
        </w:rPr>
        <w:br w:type="page"/>
      </w:r>
    </w:p>
    <w:sectPr w:rsidR="006C51C1" w:rsidSect="006C51C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PANDA Baltic UZ">
    <w:altName w:val="Century Gothic"/>
    <w:charset w:val="00"/>
    <w:family w:val="swiss"/>
    <w:pitch w:val="variable"/>
    <w:sig w:usb0="00000001" w:usb1="00000000" w:usb2="00000000" w:usb3="00000000" w:csb0="00000005" w:csb1="00000000"/>
  </w:font>
  <w:font w:name="BalticaUzbek">
    <w:altName w:val="Times New Roman"/>
    <w:charset w:val="00"/>
    <w:family w:val="auto"/>
    <w:pitch w:val="variable"/>
    <w:sig w:usb0="00000001" w:usb1="00000000" w:usb2="00000000" w:usb3="00000000" w:csb0="00000005" w:csb1="00000000"/>
  </w:font>
  <w:font w:name="Bodo_uzb">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A3647F"/>
    <w:multiLevelType w:val="hybridMultilevel"/>
    <w:tmpl w:val="A796D5AE"/>
    <w:lvl w:ilvl="0" w:tplc="B8D08744">
      <w:start w:val="1"/>
      <w:numFmt w:val="decimal"/>
      <w:lvlText w:val="%1."/>
      <w:lvlJc w:val="left"/>
      <w:pPr>
        <w:tabs>
          <w:tab w:val="num" w:pos="1444"/>
        </w:tabs>
        <w:ind w:left="1444" w:hanging="735"/>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
    <w:nsid w:val="3EE47845"/>
    <w:multiLevelType w:val="hybridMultilevel"/>
    <w:tmpl w:val="6B867B5C"/>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nsid w:val="432F1965"/>
    <w:multiLevelType w:val="singleLevel"/>
    <w:tmpl w:val="E7CE8A0E"/>
    <w:lvl w:ilvl="0">
      <w:start w:val="1"/>
      <w:numFmt w:val="decimal"/>
      <w:lvlText w:val="%1."/>
      <w:lvlJc w:val="left"/>
      <w:pPr>
        <w:tabs>
          <w:tab w:val="num" w:pos="1129"/>
        </w:tabs>
        <w:ind w:left="1129" w:hanging="420"/>
      </w:pPr>
      <w:rPr>
        <w:rFonts w:hint="default"/>
      </w:rPr>
    </w:lvl>
  </w:abstractNum>
  <w:abstractNum w:abstractNumId="3">
    <w:nsid w:val="4FB0582F"/>
    <w:multiLevelType w:val="hybridMultilevel"/>
    <w:tmpl w:val="8E189A2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590903E0"/>
    <w:multiLevelType w:val="multilevel"/>
    <w:tmpl w:val="A73C45AA"/>
    <w:lvl w:ilvl="0">
      <w:start w:val="11"/>
      <w:numFmt w:val="decimal"/>
      <w:lvlText w:val="%1."/>
      <w:lvlJc w:val="left"/>
      <w:pPr>
        <w:tabs>
          <w:tab w:val="num" w:pos="750"/>
        </w:tabs>
        <w:ind w:left="750" w:hanging="75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440"/>
        </w:tabs>
        <w:ind w:left="1440" w:hanging="1440"/>
      </w:pPr>
      <w:rPr>
        <w:rFonts w:hint="default"/>
      </w:rPr>
    </w:lvl>
    <w:lvl w:ilvl="3">
      <w:start w:val="1"/>
      <w:numFmt w:val="decimal"/>
      <w:lvlText w:val="%1.%2.%3.%4."/>
      <w:lvlJc w:val="left"/>
      <w:pPr>
        <w:tabs>
          <w:tab w:val="num" w:pos="1800"/>
        </w:tabs>
        <w:ind w:left="1800" w:hanging="1800"/>
      </w:pPr>
      <w:rPr>
        <w:rFonts w:hint="default"/>
      </w:rPr>
    </w:lvl>
    <w:lvl w:ilvl="4">
      <w:start w:val="1"/>
      <w:numFmt w:val="decimal"/>
      <w:lvlText w:val="%1.%2.%3.%4.%5."/>
      <w:lvlJc w:val="left"/>
      <w:pPr>
        <w:tabs>
          <w:tab w:val="num" w:pos="2160"/>
        </w:tabs>
        <w:ind w:left="2160" w:hanging="2160"/>
      </w:pPr>
      <w:rPr>
        <w:rFonts w:hint="default"/>
      </w:rPr>
    </w:lvl>
    <w:lvl w:ilvl="5">
      <w:start w:val="1"/>
      <w:numFmt w:val="decimal"/>
      <w:lvlText w:val="%1.%2.%3.%4.%5.%6."/>
      <w:lvlJc w:val="left"/>
      <w:pPr>
        <w:tabs>
          <w:tab w:val="num" w:pos="2520"/>
        </w:tabs>
        <w:ind w:left="2520" w:hanging="2520"/>
      </w:pPr>
      <w:rPr>
        <w:rFonts w:hint="default"/>
      </w:rPr>
    </w:lvl>
    <w:lvl w:ilvl="6">
      <w:start w:val="1"/>
      <w:numFmt w:val="decimal"/>
      <w:lvlText w:val="%1.%2.%3.%4.%5.%6.%7."/>
      <w:lvlJc w:val="left"/>
      <w:pPr>
        <w:tabs>
          <w:tab w:val="num" w:pos="2880"/>
        </w:tabs>
        <w:ind w:left="2880" w:hanging="2880"/>
      </w:pPr>
      <w:rPr>
        <w:rFonts w:hint="default"/>
      </w:rPr>
    </w:lvl>
    <w:lvl w:ilvl="7">
      <w:start w:val="1"/>
      <w:numFmt w:val="decimal"/>
      <w:lvlText w:val="%1.%2.%3.%4.%5.%6.%7.%8."/>
      <w:lvlJc w:val="left"/>
      <w:pPr>
        <w:tabs>
          <w:tab w:val="num" w:pos="3240"/>
        </w:tabs>
        <w:ind w:left="3240" w:hanging="3240"/>
      </w:pPr>
      <w:rPr>
        <w:rFonts w:hint="default"/>
      </w:rPr>
    </w:lvl>
    <w:lvl w:ilvl="8">
      <w:start w:val="1"/>
      <w:numFmt w:val="decimal"/>
      <w:lvlText w:val="%1.%2.%3.%4.%5.%6.%7.%8.%9."/>
      <w:lvlJc w:val="left"/>
      <w:pPr>
        <w:tabs>
          <w:tab w:val="num" w:pos="3600"/>
        </w:tabs>
        <w:ind w:left="3600" w:hanging="3600"/>
      </w:pPr>
      <w:rPr>
        <w:rFonts w:hint="default"/>
      </w:rPr>
    </w:lvl>
  </w:abstractNum>
  <w:num w:numId="1">
    <w:abstractNumId w:val="4"/>
  </w:num>
  <w:num w:numId="2">
    <w:abstractNumId w:val="0"/>
  </w:num>
  <w:num w:numId="3">
    <w:abstractNumId w:val="2"/>
  </w:num>
  <w:num w:numId="4">
    <w:abstractNumId w:val="3"/>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rsids>
    <w:rsidRoot w:val="006155C7"/>
    <w:rsid w:val="006155C7"/>
    <w:rsid w:val="006C51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Name"/>
  <w:smartTagType w:namespaceuri="urn:schemas-microsoft-com:office:smarttags" w:name="PlaceType"/>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55C7"/>
    <w:pPr>
      <w:overflowPunct w:val="0"/>
      <w:autoSpaceDE w:val="0"/>
      <w:autoSpaceDN w:val="0"/>
      <w:adjustRightInd w:val="0"/>
      <w:spacing w:after="0" w:line="240" w:lineRule="auto"/>
      <w:textAlignment w:val="baseline"/>
    </w:pPr>
    <w:rPr>
      <w:rFonts w:ascii="PANDA Baltic UZ" w:eastAsia="Times New Roman" w:hAnsi="PANDA Baltic UZ"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odyText2">
    <w:name w:val="Body Text 2"/>
    <w:basedOn w:val="a"/>
    <w:rsid w:val="006155C7"/>
    <w:pPr>
      <w:jc w:val="center"/>
    </w:pPr>
    <w:rPr>
      <w:rFonts w:ascii="BalticaUzbek" w:hAnsi="BalticaUzbek"/>
      <w:b/>
    </w:rPr>
  </w:style>
  <w:style w:type="paragraph" w:styleId="a3">
    <w:name w:val="Body Text Indent"/>
    <w:basedOn w:val="a"/>
    <w:link w:val="a4"/>
    <w:rsid w:val="006155C7"/>
    <w:pPr>
      <w:widowControl w:val="0"/>
      <w:ind w:left="720"/>
    </w:pPr>
    <w:rPr>
      <w:rFonts w:ascii="BalticaUzbek" w:hAnsi="BalticaUzbek"/>
      <w:sz w:val="24"/>
    </w:rPr>
  </w:style>
  <w:style w:type="character" w:customStyle="1" w:styleId="a4">
    <w:name w:val="Основной текст с отступом Знак"/>
    <w:basedOn w:val="a0"/>
    <w:link w:val="a3"/>
    <w:rsid w:val="006155C7"/>
    <w:rPr>
      <w:rFonts w:ascii="BalticaUzbek" w:eastAsia="Times New Roman" w:hAnsi="BalticaUzbek" w:cs="Times New Roman"/>
      <w:sz w:val="24"/>
      <w:szCs w:val="20"/>
      <w:lang w:eastAsia="ru-RU"/>
    </w:rPr>
  </w:style>
  <w:style w:type="paragraph" w:styleId="2">
    <w:name w:val="Body Text Indent 2"/>
    <w:basedOn w:val="a"/>
    <w:link w:val="20"/>
    <w:rsid w:val="006155C7"/>
    <w:pPr>
      <w:widowControl w:val="0"/>
      <w:ind w:firstLine="720"/>
    </w:pPr>
    <w:rPr>
      <w:rFonts w:ascii="BalticaUzbek" w:hAnsi="BalticaUzbek"/>
      <w:sz w:val="24"/>
    </w:rPr>
  </w:style>
  <w:style w:type="character" w:customStyle="1" w:styleId="20">
    <w:name w:val="Основной текст с отступом 2 Знак"/>
    <w:basedOn w:val="a0"/>
    <w:link w:val="2"/>
    <w:rsid w:val="006155C7"/>
    <w:rPr>
      <w:rFonts w:ascii="BalticaUzbek" w:eastAsia="Times New Roman" w:hAnsi="BalticaUzbek" w:cs="Times New Roman"/>
      <w:sz w:val="24"/>
      <w:szCs w:val="20"/>
      <w:lang w:eastAsia="ru-RU"/>
    </w:rPr>
  </w:style>
  <w:style w:type="paragraph" w:styleId="3">
    <w:name w:val="Body Text Indent 3"/>
    <w:basedOn w:val="a"/>
    <w:link w:val="30"/>
    <w:rsid w:val="006155C7"/>
    <w:pPr>
      <w:widowControl w:val="0"/>
      <w:ind w:left="720"/>
      <w:jc w:val="both"/>
    </w:pPr>
    <w:rPr>
      <w:rFonts w:ascii="BalticaUzbek" w:hAnsi="BalticaUzbek"/>
      <w:b/>
    </w:rPr>
  </w:style>
  <w:style w:type="character" w:customStyle="1" w:styleId="30">
    <w:name w:val="Основной текст с отступом 3 Знак"/>
    <w:basedOn w:val="a0"/>
    <w:link w:val="3"/>
    <w:rsid w:val="006155C7"/>
    <w:rPr>
      <w:rFonts w:ascii="BalticaUzbek" w:eastAsia="Times New Roman" w:hAnsi="BalticaUzbek" w:cs="Times New Roman"/>
      <w:b/>
      <w:sz w:val="28"/>
      <w:szCs w:val="20"/>
      <w:lang w:eastAsia="ru-RU"/>
    </w:rPr>
  </w:style>
  <w:style w:type="paragraph" w:styleId="a5">
    <w:name w:val="Body Text"/>
    <w:basedOn w:val="a"/>
    <w:link w:val="a6"/>
    <w:rsid w:val="006155C7"/>
    <w:pPr>
      <w:widowControl w:val="0"/>
      <w:jc w:val="both"/>
    </w:pPr>
    <w:rPr>
      <w:rFonts w:ascii="BalticaUzbek" w:hAnsi="BalticaUzbek"/>
    </w:rPr>
  </w:style>
  <w:style w:type="character" w:customStyle="1" w:styleId="a6">
    <w:name w:val="Основной текст Знак"/>
    <w:basedOn w:val="a0"/>
    <w:link w:val="a5"/>
    <w:rsid w:val="006155C7"/>
    <w:rPr>
      <w:rFonts w:ascii="BalticaUzbek" w:eastAsia="Times New Roman" w:hAnsi="BalticaUzbek" w:cs="Times New Roman"/>
      <w:sz w:val="28"/>
      <w:szCs w:val="20"/>
      <w:lang w:eastAsia="ru-RU"/>
    </w:rPr>
  </w:style>
  <w:style w:type="paragraph" w:styleId="21">
    <w:name w:val="Body Text 2"/>
    <w:basedOn w:val="a"/>
    <w:link w:val="22"/>
    <w:rsid w:val="006155C7"/>
    <w:pPr>
      <w:widowControl w:val="0"/>
      <w:jc w:val="both"/>
    </w:pPr>
    <w:rPr>
      <w:rFonts w:ascii="BalticaUzbek" w:hAnsi="BalticaUzbek"/>
    </w:rPr>
  </w:style>
  <w:style w:type="character" w:customStyle="1" w:styleId="22">
    <w:name w:val="Основной текст 2 Знак"/>
    <w:basedOn w:val="a0"/>
    <w:link w:val="21"/>
    <w:rsid w:val="006155C7"/>
    <w:rPr>
      <w:rFonts w:ascii="BalticaUzbek" w:eastAsia="Times New Roman" w:hAnsi="BalticaUzbek" w:cs="Times New Roman"/>
      <w:sz w:val="28"/>
      <w:szCs w:val="20"/>
      <w:lang w:eastAsia="ru-RU"/>
    </w:rPr>
  </w:style>
  <w:style w:type="character" w:styleId="a7">
    <w:name w:val="Hyperlink"/>
    <w:basedOn w:val="a0"/>
    <w:rsid w:val="006155C7"/>
    <w:rPr>
      <w:color w:val="0000FF"/>
      <w:u w:val="single"/>
    </w:rPr>
  </w:style>
  <w:style w:type="character" w:customStyle="1" w:styleId="author1">
    <w:name w:val="author1"/>
    <w:basedOn w:val="a0"/>
    <w:rsid w:val="006155C7"/>
    <w:rPr>
      <w:b/>
      <w:bCs/>
      <w:sz w:val="17"/>
      <w:szCs w:val="17"/>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hh.hawaii.edu" TargetMode="External"/><Relationship Id="rId13" Type="http://schemas.openxmlformats.org/officeDocument/2006/relationships/hyperlink" Target="http://family.taukita.ru/item22219310.html" TargetMode="External"/><Relationship Id="rId3" Type="http://schemas.openxmlformats.org/officeDocument/2006/relationships/settings" Target="settings.xml"/><Relationship Id="rId7" Type="http://schemas.openxmlformats.org/officeDocument/2006/relationships/hyperlink" Target="http://www.tsue.uz/" TargetMode="External"/><Relationship Id="rId12" Type="http://schemas.openxmlformats.org/officeDocument/2006/relationships/hyperlink" Target="http://rbip.bookchamber.ru/description7897.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hyperlink" Target="http://www.tstu.ru" TargetMode="External"/><Relationship Id="rId5" Type="http://schemas.openxmlformats.org/officeDocument/2006/relationships/image" Target="media/image1.wmf"/><Relationship Id="rId15" Type="http://schemas.openxmlformats.org/officeDocument/2006/relationships/theme" Target="theme/theme1.xml"/><Relationship Id="rId10" Type="http://schemas.openxmlformats.org/officeDocument/2006/relationships/hyperlink" Target="http://www.admin.ru" TargetMode="External"/><Relationship Id="rId4" Type="http://schemas.openxmlformats.org/officeDocument/2006/relationships/webSettings" Target="webSettings.xml"/><Relationship Id="rId9" Type="http://schemas.openxmlformats.org/officeDocument/2006/relationships/hyperlink" Target="http://www.ecfak.timacad.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2150</Words>
  <Characters>12260</Characters>
  <Application>Microsoft Office Word</Application>
  <DocSecurity>0</DocSecurity>
  <Lines>102</Lines>
  <Paragraphs>28</Paragraphs>
  <ScaleCrop>false</ScaleCrop>
  <Company>Melkosoft</Company>
  <LinksUpToDate>false</LinksUpToDate>
  <CharactersWithSpaces>14382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2011-04-25T07:30:00Z</dcterms:created>
  <dcterms:modified xsi:type="dcterms:W3CDTF">2011-04-25T07:30:00Z</dcterms:modified>
</cp:coreProperties>
</file>